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DA861" w14:textId="77777777" w:rsidR="00A0302A" w:rsidRDefault="00A0302A" w:rsidP="00A0302A">
      <w:pPr>
        <w:jc w:val="both"/>
        <w:rPr>
          <w:rFonts w:ascii="Garamond" w:hAnsi="Garamond"/>
          <w:sz w:val="22"/>
          <w:szCs w:val="22"/>
        </w:rPr>
      </w:pPr>
    </w:p>
    <w:p w14:paraId="44417771" w14:textId="77777777" w:rsidR="00A0302A" w:rsidRDefault="00A0302A" w:rsidP="00A0302A">
      <w:pPr>
        <w:jc w:val="both"/>
        <w:rPr>
          <w:rFonts w:ascii="Monotype Corsiva" w:hAnsi="Monotype Corsiva"/>
          <w:b/>
          <w:sz w:val="24"/>
          <w:szCs w:val="24"/>
        </w:rPr>
      </w:pPr>
    </w:p>
    <w:p w14:paraId="1E8FFA9A" w14:textId="5C871A06" w:rsidR="00A0302A" w:rsidRDefault="00A0302A" w:rsidP="00A0302A">
      <w:pPr>
        <w:pStyle w:val="Cm"/>
        <w:ind w:left="1416"/>
        <w:jc w:val="left"/>
        <w:rPr>
          <w:rFonts w:ascii="Monotype Corsiva" w:hAnsi="Monotype Corsiva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BEE03C" wp14:editId="47171B82">
                <wp:simplePos x="0" y="0"/>
                <wp:positionH relativeFrom="column">
                  <wp:posOffset>5095240</wp:posOffset>
                </wp:positionH>
                <wp:positionV relativeFrom="paragraph">
                  <wp:posOffset>-554355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E6BCD7" w14:textId="611D8735" w:rsidR="00A0302A" w:rsidRDefault="00A0302A" w:rsidP="00A0302A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</w:rPr>
                              <w:drawing>
                                <wp:inline distT="0" distB="0" distL="0" distR="0" wp14:anchorId="20EC6B8D" wp14:editId="16309700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BEE03C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43.6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" stroked="f">
                <v:textbox>
                  <w:txbxContent>
                    <w:p w14:paraId="28E6BCD7" w14:textId="611D8735" w:rsidR="00A0302A" w:rsidRDefault="00A0302A" w:rsidP="00A0302A">
                      <w:r>
                        <w:rPr>
                          <w:rFonts w:asciiTheme="minorHAnsi" w:eastAsiaTheme="minorHAnsi" w:hAnsiTheme="minorHAnsi" w:cstheme="minorBidi"/>
                          <w:noProof/>
                        </w:rPr>
                        <w:drawing>
                          <wp:inline distT="0" distB="0" distL="0" distR="0" wp14:anchorId="20EC6B8D" wp14:editId="16309700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19AD1ADE" wp14:editId="28753261">
                <wp:simplePos x="0" y="0"/>
                <wp:positionH relativeFrom="column">
                  <wp:posOffset>-48260</wp:posOffset>
                </wp:positionH>
                <wp:positionV relativeFrom="paragraph">
                  <wp:posOffset>-668655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F9CED5" w14:textId="2D00DF1A" w:rsidR="00A0302A" w:rsidRDefault="00A0302A" w:rsidP="00A0302A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</w:rPr>
                              <w:drawing>
                                <wp:inline distT="0" distB="0" distL="0" distR="0" wp14:anchorId="64BE4213" wp14:editId="3436950D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D1ADE" id="Szövegdoboz 2" o:spid="_x0000_s1027" type="#_x0000_t202" style="position:absolute;left:0;text-align:left;margin-left:-3.8pt;margin-top:-52.6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" o:allowincell="f" stroked="f">
                <v:textbox>
                  <w:txbxContent>
                    <w:p w14:paraId="71F9CED5" w14:textId="2D00DF1A" w:rsidR="00A0302A" w:rsidRDefault="00A0302A" w:rsidP="00A0302A">
                      <w:r>
                        <w:rPr>
                          <w:rFonts w:asciiTheme="minorHAnsi" w:eastAsiaTheme="minorHAnsi" w:hAnsiTheme="minorHAnsi" w:cstheme="minorBidi"/>
                          <w:noProof/>
                        </w:rPr>
                        <w:drawing>
                          <wp:inline distT="0" distB="0" distL="0" distR="0" wp14:anchorId="64BE4213" wp14:editId="3436950D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24"/>
          <w:szCs w:val="24"/>
        </w:rPr>
        <w:t xml:space="preserve">                  Csanytelek Község Önkormányzata Jegyzőjétől</w:t>
      </w:r>
    </w:p>
    <w:p w14:paraId="148DA38A" w14:textId="77777777" w:rsidR="00A0302A" w:rsidRDefault="00A0302A" w:rsidP="00A0302A">
      <w:pPr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sym w:font="Wingdings" w:char="F02A"/>
      </w:r>
      <w:r>
        <w:rPr>
          <w:rFonts w:ascii="Monotype Corsiva" w:hAnsi="Monotype Corsiva"/>
          <w:b/>
          <w:i/>
          <w:sz w:val="24"/>
          <w:szCs w:val="24"/>
        </w:rPr>
        <w:t xml:space="preserve"> 6647. Csanytelek, Volentér János tér 2.sz.</w:t>
      </w:r>
    </w:p>
    <w:p w14:paraId="18C7A473" w14:textId="77777777" w:rsidR="00A0302A" w:rsidRDefault="00A0302A" w:rsidP="00A0302A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sym w:font="Wingdings" w:char="F028"/>
      </w:r>
      <w:r>
        <w:rPr>
          <w:rFonts w:ascii="Monotype Corsiva" w:hAnsi="Monotype Corsiva"/>
          <w:b/>
          <w:sz w:val="24"/>
          <w:szCs w:val="24"/>
        </w:rPr>
        <w:t xml:space="preserve"> 63/578-510; 63/578-512; 63/578-513; fax: 63/578-517; jegyzo@csanytelek.hu</w:t>
      </w:r>
    </w:p>
    <w:p w14:paraId="3DFC95E9" w14:textId="77777777" w:rsidR="00A0302A" w:rsidRDefault="00A0302A" w:rsidP="00A0302A">
      <w:pPr>
        <w:ind w:right="-288"/>
        <w:rPr>
          <w:rFonts w:ascii="Monotype Corsiva" w:hAnsi="Monotype Corsiva"/>
          <w:b/>
          <w:sz w:val="24"/>
          <w:szCs w:val="24"/>
        </w:rPr>
      </w:pPr>
    </w:p>
    <w:p w14:paraId="1E0FE616" w14:textId="3B674A5F" w:rsidR="00A0302A" w:rsidRDefault="00A0302A" w:rsidP="00A0302A">
      <w:pPr>
        <w:ind w:right="-28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CS/2651- 2/2020.</w:t>
      </w:r>
    </w:p>
    <w:p w14:paraId="62FA96AF" w14:textId="77777777" w:rsidR="00A0302A" w:rsidRDefault="00A0302A" w:rsidP="00A0302A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E L Ő Z E T E S    H A T Á S V I Z S G Á L A T</w:t>
      </w:r>
    </w:p>
    <w:p w14:paraId="4273965C" w14:textId="77777777" w:rsidR="00A0302A" w:rsidRDefault="00A0302A" w:rsidP="00A0302A">
      <w:pPr>
        <w:ind w:right="-288"/>
        <w:jc w:val="center"/>
        <w:rPr>
          <w:rFonts w:ascii="Garamond" w:hAnsi="Garamond"/>
          <w:b/>
          <w:sz w:val="24"/>
          <w:szCs w:val="24"/>
        </w:rPr>
      </w:pPr>
    </w:p>
    <w:p w14:paraId="675C18A4" w14:textId="3C32B123" w:rsidR="00A0302A" w:rsidRDefault="00A0302A" w:rsidP="00A0302A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az épített és természeti környezet védelméről  szóló 25/2012. (XI. 16.) önkormányzati rendelet módosításáról szóló</w:t>
      </w:r>
    </w:p>
    <w:p w14:paraId="532A47E2" w14:textId="37D12D14" w:rsidR="00A0302A" w:rsidRDefault="00A0302A" w:rsidP="00A0302A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../2020. (…  ..)</w:t>
      </w:r>
      <w:r w:rsidR="00BD1ADF">
        <w:rPr>
          <w:rFonts w:ascii="Garamond" w:hAnsi="Garamond"/>
          <w:b/>
          <w:sz w:val="24"/>
          <w:szCs w:val="24"/>
        </w:rPr>
        <w:t xml:space="preserve"> önkormányzati </w:t>
      </w:r>
      <w:r>
        <w:rPr>
          <w:rFonts w:ascii="Garamond" w:hAnsi="Garamond"/>
          <w:b/>
          <w:sz w:val="24"/>
          <w:szCs w:val="24"/>
        </w:rPr>
        <w:t xml:space="preserve">rendelet-tervezetéhez  </w:t>
      </w:r>
    </w:p>
    <w:p w14:paraId="1814900E" w14:textId="77777777" w:rsidR="00A0302A" w:rsidRDefault="00A0302A" w:rsidP="00A0302A">
      <w:pPr>
        <w:ind w:right="-288"/>
        <w:jc w:val="center"/>
        <w:rPr>
          <w:rFonts w:ascii="Garamond" w:hAnsi="Garamond"/>
          <w:b/>
          <w:sz w:val="24"/>
          <w:szCs w:val="24"/>
        </w:rPr>
      </w:pPr>
    </w:p>
    <w:p w14:paraId="67E73297" w14:textId="77777777" w:rsidR="00A0302A" w:rsidRDefault="00A0302A" w:rsidP="00A0302A">
      <w:pPr>
        <w:ind w:right="-288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csatolt jogszabály tervezet előkészítőjeként a jogalkotásról szóló 2010. évi CXXX. törvény 17. §-ában írt kötelezettségemnek eleget téve az alábbiakban terjesztem be </w:t>
      </w:r>
      <w:r>
        <w:rPr>
          <w:rFonts w:ascii="Garamond" w:hAnsi="Garamond"/>
          <w:i/>
          <w:sz w:val="24"/>
          <w:szCs w:val="24"/>
        </w:rPr>
        <w:t xml:space="preserve">a csatolt rendelet-tervezet bevezetésével járó várható hatások következményeiről alkotott véleményemet és ajánlom a </w:t>
      </w:r>
      <w:r>
        <w:rPr>
          <w:rFonts w:ascii="Garamond" w:hAnsi="Garamond"/>
          <w:sz w:val="24"/>
          <w:szCs w:val="24"/>
        </w:rPr>
        <w:t>jogalkotók</w:t>
      </w:r>
      <w:r>
        <w:rPr>
          <w:rFonts w:ascii="Garamond" w:hAnsi="Garamond"/>
          <w:i/>
          <w:sz w:val="24"/>
          <w:szCs w:val="24"/>
        </w:rPr>
        <w:t xml:space="preserve"> figyelmébe.</w:t>
      </w:r>
    </w:p>
    <w:p w14:paraId="2B8CABF7" w14:textId="77777777" w:rsidR="00A0302A" w:rsidRDefault="00A0302A" w:rsidP="00A0302A">
      <w:pPr>
        <w:ind w:right="-288"/>
        <w:jc w:val="both"/>
        <w:rPr>
          <w:rFonts w:ascii="Garamond" w:hAnsi="Garamond"/>
          <w:i/>
          <w:sz w:val="24"/>
          <w:szCs w:val="24"/>
        </w:rPr>
      </w:pPr>
    </w:p>
    <w:p w14:paraId="4EADE5CA" w14:textId="77777777" w:rsidR="00A0302A" w:rsidRDefault="00A0302A" w:rsidP="00A0302A">
      <w:pPr>
        <w:ind w:right="-288"/>
        <w:jc w:val="both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>A jogszabály végrehajtásában az érintettekre gyakorolt (vélelmezett) hatások:</w:t>
      </w:r>
    </w:p>
    <w:p w14:paraId="00556608" w14:textId="612F0126" w:rsidR="00A0302A" w:rsidRDefault="00A0302A" w:rsidP="00A0302A">
      <w:pPr>
        <w:ind w:left="2160" w:right="-288" w:hanging="216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Társadalmi: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minden önkormányzati rendeletnek a tényleges viszonyokat kell tükröznie, amelynek alkalmasnak kell lennie a központi hatályos vonatkozó jogszabályban foglalt előírások teljesítésére. A tárgyi önkormányzati rendeletbe foglalt módosítá</w:t>
      </w:r>
      <w:r w:rsidR="002266D2">
        <w:rPr>
          <w:rFonts w:ascii="Garamond" w:hAnsi="Garamond"/>
          <w:sz w:val="24"/>
          <w:szCs w:val="24"/>
        </w:rPr>
        <w:t xml:space="preserve">s, amely egyben az adott rendelkezés hatályon kívül helyezése, nagy </w:t>
      </w:r>
      <w:r>
        <w:rPr>
          <w:rFonts w:ascii="Garamond" w:hAnsi="Garamond"/>
          <w:sz w:val="24"/>
          <w:szCs w:val="24"/>
        </w:rPr>
        <w:t xml:space="preserve">mértékben </w:t>
      </w:r>
      <w:r w:rsidR="002266D2">
        <w:rPr>
          <w:rFonts w:ascii="Garamond" w:hAnsi="Garamond"/>
          <w:sz w:val="24"/>
          <w:szCs w:val="24"/>
        </w:rPr>
        <w:t xml:space="preserve">fog </w:t>
      </w:r>
      <w:r>
        <w:rPr>
          <w:rFonts w:ascii="Garamond" w:hAnsi="Garamond"/>
          <w:sz w:val="24"/>
          <w:szCs w:val="24"/>
        </w:rPr>
        <w:t xml:space="preserve"> hatást</w:t>
      </w:r>
      <w:r w:rsidR="002266D2">
        <w:rPr>
          <w:rFonts w:ascii="Garamond" w:hAnsi="Garamond"/>
          <w:sz w:val="24"/>
          <w:szCs w:val="24"/>
        </w:rPr>
        <w:t xml:space="preserve"> kifejteni</w:t>
      </w:r>
      <w:r>
        <w:rPr>
          <w:rFonts w:ascii="Garamond" w:hAnsi="Garamond"/>
          <w:sz w:val="24"/>
          <w:szCs w:val="24"/>
        </w:rPr>
        <w:t xml:space="preserve"> a település lakosságára, viszont a számukra garantált jogbiztonság elvének tiszteletben tartása uniós elvárás és erkölcsi minimum, ezért van jelentősége a közérdeken nyugvó tájékoztatásnak.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A település lakossága körében </w:t>
      </w:r>
      <w:r w:rsidR="002266D2">
        <w:rPr>
          <w:rFonts w:ascii="Garamond" w:hAnsi="Garamond"/>
          <w:sz w:val="24"/>
          <w:szCs w:val="24"/>
        </w:rPr>
        <w:t xml:space="preserve">jelentős </w:t>
      </w:r>
      <w:r>
        <w:rPr>
          <w:rFonts w:ascii="Garamond" w:hAnsi="Garamond"/>
          <w:sz w:val="24"/>
          <w:szCs w:val="24"/>
        </w:rPr>
        <w:t>változást hoz e rendeletbe foglalt</w:t>
      </w:r>
      <w:r w:rsidR="002266D2">
        <w:rPr>
          <w:rFonts w:ascii="Garamond" w:hAnsi="Garamond"/>
          <w:sz w:val="24"/>
          <w:szCs w:val="24"/>
        </w:rPr>
        <w:t>ak végrehajtása</w:t>
      </w:r>
      <w:r>
        <w:rPr>
          <w:rFonts w:ascii="Garamond" w:hAnsi="Garamond"/>
          <w:sz w:val="24"/>
          <w:szCs w:val="24"/>
        </w:rPr>
        <w:t>, amely az alaprendelet egy szakasz</w:t>
      </w:r>
      <w:r w:rsidR="002266D2">
        <w:rPr>
          <w:rFonts w:ascii="Garamond" w:hAnsi="Garamond"/>
          <w:sz w:val="24"/>
          <w:szCs w:val="24"/>
        </w:rPr>
        <w:t>ának</w:t>
      </w:r>
      <w:r>
        <w:rPr>
          <w:rFonts w:ascii="Garamond" w:hAnsi="Garamond"/>
          <w:sz w:val="24"/>
          <w:szCs w:val="24"/>
        </w:rPr>
        <w:t xml:space="preserve"> </w:t>
      </w:r>
      <w:r w:rsidR="002266D2">
        <w:rPr>
          <w:rFonts w:ascii="Garamond" w:hAnsi="Garamond"/>
          <w:sz w:val="24"/>
          <w:szCs w:val="24"/>
        </w:rPr>
        <w:t>hatályon kívül</w:t>
      </w:r>
      <w:r>
        <w:rPr>
          <w:rFonts w:ascii="Garamond" w:hAnsi="Garamond"/>
          <w:sz w:val="24"/>
          <w:szCs w:val="24"/>
        </w:rPr>
        <w:t xml:space="preserve"> </w:t>
      </w:r>
      <w:r w:rsidR="002266D2">
        <w:rPr>
          <w:rFonts w:ascii="Garamond" w:hAnsi="Garamond"/>
          <w:sz w:val="24"/>
          <w:szCs w:val="24"/>
        </w:rPr>
        <w:t xml:space="preserve">helyezésével </w:t>
      </w:r>
      <w:r w:rsidR="00385DBF">
        <w:rPr>
          <w:rFonts w:ascii="Garamond" w:hAnsi="Garamond"/>
          <w:sz w:val="24"/>
          <w:szCs w:val="24"/>
        </w:rPr>
        <w:t>megszünteti az avar és kerti hulladék égetését,</w:t>
      </w:r>
      <w:r w:rsidR="00D70799">
        <w:rPr>
          <w:rFonts w:ascii="Garamond" w:hAnsi="Garamond"/>
          <w:sz w:val="24"/>
          <w:szCs w:val="24"/>
        </w:rPr>
        <w:t xml:space="preserve"> </w:t>
      </w:r>
      <w:r w:rsidR="00385DBF">
        <w:rPr>
          <w:rFonts w:ascii="Garamond" w:hAnsi="Garamond"/>
          <w:sz w:val="24"/>
          <w:szCs w:val="24"/>
        </w:rPr>
        <w:t xml:space="preserve">lekövetve </w:t>
      </w:r>
      <w:r>
        <w:rPr>
          <w:rFonts w:ascii="Garamond" w:hAnsi="Garamond"/>
          <w:sz w:val="24"/>
          <w:szCs w:val="24"/>
        </w:rPr>
        <w:t>a kö</w:t>
      </w:r>
      <w:r w:rsidR="002266D2">
        <w:rPr>
          <w:rFonts w:ascii="Garamond" w:hAnsi="Garamond"/>
          <w:sz w:val="24"/>
          <w:szCs w:val="24"/>
        </w:rPr>
        <w:t>rnyezet</w:t>
      </w:r>
      <w:r w:rsidR="00D70799">
        <w:rPr>
          <w:rFonts w:ascii="Garamond" w:hAnsi="Garamond"/>
          <w:sz w:val="24"/>
          <w:szCs w:val="24"/>
        </w:rPr>
        <w:t xml:space="preserve"> </w:t>
      </w:r>
      <w:r w:rsidR="002266D2">
        <w:rPr>
          <w:rFonts w:ascii="Garamond" w:hAnsi="Garamond"/>
          <w:sz w:val="24"/>
          <w:szCs w:val="24"/>
        </w:rPr>
        <w:t>véd</w:t>
      </w:r>
      <w:r w:rsidR="00385DBF">
        <w:rPr>
          <w:rFonts w:ascii="Garamond" w:hAnsi="Garamond"/>
          <w:sz w:val="24"/>
          <w:szCs w:val="24"/>
        </w:rPr>
        <w:t>elm</w:t>
      </w:r>
      <w:r w:rsidR="00D70799">
        <w:rPr>
          <w:rFonts w:ascii="Garamond" w:hAnsi="Garamond"/>
          <w:sz w:val="24"/>
          <w:szCs w:val="24"/>
        </w:rPr>
        <w:t xml:space="preserve">ének szabályairól </w:t>
      </w:r>
      <w:r w:rsidR="00385DBF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szóló </w:t>
      </w:r>
      <w:r w:rsidR="00385DBF">
        <w:rPr>
          <w:rFonts w:ascii="Garamond" w:hAnsi="Garamond"/>
          <w:sz w:val="24"/>
          <w:szCs w:val="24"/>
        </w:rPr>
        <w:t>törvényben</w:t>
      </w:r>
      <w:r>
        <w:rPr>
          <w:rFonts w:ascii="Garamond" w:hAnsi="Garamond"/>
          <w:sz w:val="24"/>
          <w:szCs w:val="24"/>
        </w:rPr>
        <w:t xml:space="preserve"> foglaltakat, melyet részeletesen taglal a tárgyi rendelethez csatolt indokolás, ezért annak megismétlése felesleges.</w:t>
      </w:r>
      <w:r w:rsidR="00D25CAE">
        <w:rPr>
          <w:rFonts w:ascii="Garamond" w:hAnsi="Garamond"/>
          <w:sz w:val="24"/>
          <w:szCs w:val="24"/>
        </w:rPr>
        <w:t xml:space="preserve"> </w:t>
      </w:r>
    </w:p>
    <w:p w14:paraId="6737E6BE" w14:textId="775EEAD8" w:rsidR="00A0302A" w:rsidRDefault="00A0302A" w:rsidP="00A0302A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Gazdasági:</w:t>
      </w:r>
      <w:r>
        <w:rPr>
          <w:rFonts w:ascii="Garamond" w:hAnsi="Garamond"/>
          <w:b/>
          <w:i/>
          <w:sz w:val="24"/>
          <w:szCs w:val="24"/>
        </w:rPr>
        <w:tab/>
      </w:r>
      <w:r w:rsidR="00224FAC">
        <w:rPr>
          <w:rFonts w:ascii="Garamond" w:hAnsi="Garamond"/>
          <w:bCs/>
          <w:iCs/>
          <w:sz w:val="24"/>
          <w:szCs w:val="24"/>
        </w:rPr>
        <w:t xml:space="preserve">az önkormányzat gazdálkodására </w:t>
      </w:r>
      <w:r>
        <w:rPr>
          <w:rFonts w:ascii="Garamond" w:hAnsi="Garamond"/>
          <w:sz w:val="24"/>
          <w:szCs w:val="24"/>
        </w:rPr>
        <w:t>nincs hatással.</w:t>
      </w:r>
    </w:p>
    <w:p w14:paraId="669BFCCF" w14:textId="2EEA436E" w:rsidR="00A0302A" w:rsidRDefault="00A0302A" w:rsidP="00A0302A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Költségvetési:</w:t>
      </w:r>
      <w:r>
        <w:rPr>
          <w:rFonts w:ascii="Garamond" w:hAnsi="Garamond"/>
          <w:b/>
          <w:i/>
          <w:sz w:val="24"/>
          <w:szCs w:val="24"/>
        </w:rPr>
        <w:tab/>
      </w:r>
      <w:r w:rsidR="00224FAC">
        <w:rPr>
          <w:rFonts w:ascii="Garamond" w:hAnsi="Garamond"/>
          <w:bCs/>
          <w:iCs/>
          <w:sz w:val="24"/>
          <w:szCs w:val="24"/>
        </w:rPr>
        <w:t xml:space="preserve">az önkormányzat és a hivatal éves költségvetésére </w:t>
      </w:r>
      <w:r>
        <w:rPr>
          <w:rFonts w:ascii="Garamond" w:hAnsi="Garamond"/>
          <w:sz w:val="24"/>
          <w:szCs w:val="24"/>
        </w:rPr>
        <w:t>n</w:t>
      </w:r>
      <w:r w:rsidR="00224FAC">
        <w:rPr>
          <w:rFonts w:ascii="Garamond" w:hAnsi="Garamond"/>
          <w:sz w:val="24"/>
          <w:szCs w:val="24"/>
        </w:rPr>
        <w:t>em gyakorol</w:t>
      </w:r>
      <w:r>
        <w:rPr>
          <w:rFonts w:ascii="Garamond" w:hAnsi="Garamond"/>
          <w:sz w:val="24"/>
          <w:szCs w:val="24"/>
        </w:rPr>
        <w:t xml:space="preserve"> hatás</w:t>
      </w:r>
      <w:r w:rsidR="00224FAC">
        <w:rPr>
          <w:rFonts w:ascii="Garamond" w:hAnsi="Garamond"/>
          <w:sz w:val="24"/>
          <w:szCs w:val="24"/>
        </w:rPr>
        <w:t>t</w:t>
      </w:r>
      <w:r>
        <w:rPr>
          <w:rFonts w:ascii="Garamond" w:hAnsi="Garamond"/>
          <w:sz w:val="24"/>
          <w:szCs w:val="24"/>
        </w:rPr>
        <w:t xml:space="preserve">. </w:t>
      </w:r>
    </w:p>
    <w:p w14:paraId="093E8E1C" w14:textId="1D80DF25" w:rsidR="00A0302A" w:rsidRDefault="00A0302A" w:rsidP="00A0302A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Környezeti:</w:t>
      </w:r>
      <w:r>
        <w:rPr>
          <w:rFonts w:ascii="Garamond" w:hAnsi="Garamond"/>
          <w:sz w:val="24"/>
          <w:szCs w:val="24"/>
        </w:rPr>
        <w:tab/>
      </w:r>
      <w:r w:rsidR="00D25CAE">
        <w:rPr>
          <w:rFonts w:ascii="Garamond" w:hAnsi="Garamond"/>
          <w:sz w:val="24"/>
          <w:szCs w:val="24"/>
        </w:rPr>
        <w:t xml:space="preserve">Nagy </w:t>
      </w:r>
      <w:r>
        <w:rPr>
          <w:rFonts w:ascii="Garamond" w:hAnsi="Garamond"/>
          <w:sz w:val="24"/>
          <w:szCs w:val="24"/>
        </w:rPr>
        <w:t xml:space="preserve"> hatással</w:t>
      </w:r>
      <w:r w:rsidR="00D25CAE">
        <w:rPr>
          <w:rFonts w:ascii="Garamond" w:hAnsi="Garamond"/>
          <w:sz w:val="24"/>
          <w:szCs w:val="24"/>
        </w:rPr>
        <w:t xml:space="preserve"> jár, úgy az ember által igénybe vett természeti és épített környezetére egyaránt, hiszen azok a káros anyagok, amelyek az avar és a kerti hulladék égetése során keletkeznek, ill. felszabadulnak, komoly környezeti károkat okoznak a természet minden egyedében, főleg a levegőtisztaság terén</w:t>
      </w:r>
      <w:r w:rsidR="0076047E">
        <w:rPr>
          <w:rFonts w:ascii="Garamond" w:hAnsi="Garamond"/>
          <w:sz w:val="24"/>
          <w:szCs w:val="24"/>
        </w:rPr>
        <w:t>, melyet külön törvény szabályoz</w:t>
      </w:r>
      <w:r w:rsidR="00216C21">
        <w:rPr>
          <w:rFonts w:ascii="Garamond" w:hAnsi="Garamond"/>
          <w:sz w:val="24"/>
          <w:szCs w:val="24"/>
        </w:rPr>
        <w:t xml:space="preserve"> hazánkban</w:t>
      </w:r>
      <w:r w:rsidR="0076047E">
        <w:rPr>
          <w:rFonts w:ascii="Garamond" w:hAnsi="Garamond"/>
          <w:sz w:val="24"/>
          <w:szCs w:val="24"/>
        </w:rPr>
        <w:t xml:space="preserve">. </w:t>
      </w:r>
      <w:r w:rsidR="007F29D1">
        <w:rPr>
          <w:rFonts w:ascii="Garamond" w:hAnsi="Garamond"/>
          <w:sz w:val="24"/>
          <w:szCs w:val="24"/>
        </w:rPr>
        <w:t>Mulasztásban megnyilvánuló jogsértés miatt az EU által indított</w:t>
      </w:r>
      <w:r w:rsidR="0069130C">
        <w:rPr>
          <w:rFonts w:ascii="Garamond" w:hAnsi="Garamond"/>
          <w:sz w:val="24"/>
          <w:szCs w:val="24"/>
        </w:rPr>
        <w:t xml:space="preserve"> kötelezettségszegési </w:t>
      </w:r>
      <w:r w:rsidR="007F29D1">
        <w:rPr>
          <w:rFonts w:ascii="Garamond" w:hAnsi="Garamond"/>
          <w:sz w:val="24"/>
          <w:szCs w:val="24"/>
        </w:rPr>
        <w:t xml:space="preserve"> eljárás</w:t>
      </w:r>
      <w:r w:rsidR="0069130C">
        <w:rPr>
          <w:rFonts w:ascii="Garamond" w:hAnsi="Garamond"/>
          <w:sz w:val="24"/>
          <w:szCs w:val="24"/>
        </w:rPr>
        <w:t xml:space="preserve"> során hozott elvárásoknak </w:t>
      </w:r>
      <w:r w:rsidR="007F29D1">
        <w:rPr>
          <w:rFonts w:ascii="Garamond" w:hAnsi="Garamond"/>
          <w:sz w:val="24"/>
          <w:szCs w:val="24"/>
        </w:rPr>
        <w:t xml:space="preserve"> eleget-téve</w:t>
      </w:r>
      <w:r w:rsidR="0069130C">
        <w:rPr>
          <w:rFonts w:ascii="Garamond" w:hAnsi="Garamond"/>
          <w:sz w:val="24"/>
          <w:szCs w:val="24"/>
        </w:rPr>
        <w:t>,</w:t>
      </w:r>
      <w:r w:rsidR="007F29D1">
        <w:rPr>
          <w:rFonts w:ascii="Garamond" w:hAnsi="Garamond"/>
          <w:sz w:val="24"/>
          <w:szCs w:val="24"/>
        </w:rPr>
        <w:t xml:space="preserve"> </w:t>
      </w:r>
      <w:r w:rsidR="00216C21">
        <w:rPr>
          <w:rFonts w:ascii="Garamond" w:hAnsi="Garamond"/>
          <w:sz w:val="24"/>
          <w:szCs w:val="24"/>
        </w:rPr>
        <w:t xml:space="preserve">jövő évtől </w:t>
      </w:r>
      <w:r w:rsidR="007F29D1">
        <w:rPr>
          <w:rFonts w:ascii="Garamond" w:hAnsi="Garamond"/>
          <w:sz w:val="24"/>
          <w:szCs w:val="24"/>
        </w:rPr>
        <w:t>tilalmazott az egész ország területén az avar és a kerti hulladék égetése. Ennek</w:t>
      </w:r>
      <w:r w:rsidR="0069130C">
        <w:rPr>
          <w:rFonts w:ascii="Garamond" w:hAnsi="Garamond"/>
          <w:sz w:val="24"/>
          <w:szCs w:val="24"/>
        </w:rPr>
        <w:t xml:space="preserve"> a tilalomnak a</w:t>
      </w:r>
      <w:r w:rsidR="007F29D1">
        <w:rPr>
          <w:rFonts w:ascii="Garamond" w:hAnsi="Garamond"/>
          <w:sz w:val="24"/>
          <w:szCs w:val="24"/>
        </w:rPr>
        <w:t xml:space="preserve"> ellen</w:t>
      </w:r>
      <w:r w:rsidR="00216C21">
        <w:rPr>
          <w:rFonts w:ascii="Garamond" w:hAnsi="Garamond"/>
          <w:sz w:val="24"/>
          <w:szCs w:val="24"/>
        </w:rPr>
        <w:t>t</w:t>
      </w:r>
      <w:r w:rsidR="00BB0010">
        <w:rPr>
          <w:rFonts w:ascii="Garamond" w:hAnsi="Garamond"/>
          <w:sz w:val="24"/>
          <w:szCs w:val="24"/>
        </w:rPr>
        <w:t xml:space="preserve">ételezésére szolgál a közszolgáltató által </w:t>
      </w:r>
      <w:r w:rsidR="007F29D1">
        <w:rPr>
          <w:rFonts w:ascii="Garamond" w:hAnsi="Garamond"/>
          <w:sz w:val="24"/>
          <w:szCs w:val="24"/>
        </w:rPr>
        <w:t xml:space="preserve"> havi egy alkalommal térítésmentesen házhoz menő</w:t>
      </w:r>
      <w:r w:rsidR="008D365C">
        <w:rPr>
          <w:rFonts w:ascii="Garamond" w:hAnsi="Garamond"/>
          <w:sz w:val="24"/>
          <w:szCs w:val="24"/>
        </w:rPr>
        <w:t xml:space="preserve"> biológiailag lebomló növénymaradványok</w:t>
      </w:r>
      <w:r w:rsidR="007F29D1">
        <w:rPr>
          <w:rFonts w:ascii="Garamond" w:hAnsi="Garamond"/>
          <w:sz w:val="24"/>
          <w:szCs w:val="24"/>
        </w:rPr>
        <w:t xml:space="preserve"> szállítás</w:t>
      </w:r>
      <w:r w:rsidR="008D365C">
        <w:rPr>
          <w:rFonts w:ascii="Garamond" w:hAnsi="Garamond"/>
          <w:sz w:val="24"/>
          <w:szCs w:val="24"/>
        </w:rPr>
        <w:t>ának</w:t>
      </w:r>
      <w:r w:rsidR="0069130C">
        <w:rPr>
          <w:rFonts w:ascii="Garamond" w:hAnsi="Garamond"/>
          <w:sz w:val="24"/>
          <w:szCs w:val="24"/>
        </w:rPr>
        <w:t xml:space="preserve">, </w:t>
      </w:r>
      <w:r w:rsidR="007F29D1">
        <w:rPr>
          <w:rFonts w:ascii="Garamond" w:hAnsi="Garamond"/>
          <w:sz w:val="24"/>
          <w:szCs w:val="24"/>
        </w:rPr>
        <w:t xml:space="preserve"> ártalmatlanítás</w:t>
      </w:r>
      <w:r w:rsidR="008D365C">
        <w:rPr>
          <w:rFonts w:ascii="Garamond" w:hAnsi="Garamond"/>
          <w:sz w:val="24"/>
          <w:szCs w:val="24"/>
        </w:rPr>
        <w:t>ának</w:t>
      </w:r>
      <w:r w:rsidR="002E729E">
        <w:rPr>
          <w:rFonts w:ascii="Garamond" w:hAnsi="Garamond"/>
          <w:sz w:val="24"/>
          <w:szCs w:val="24"/>
        </w:rPr>
        <w:t xml:space="preserve"> biztosítása</w:t>
      </w:r>
      <w:r w:rsidR="007F29D1">
        <w:rPr>
          <w:rFonts w:ascii="Garamond" w:hAnsi="Garamond"/>
          <w:sz w:val="24"/>
          <w:szCs w:val="24"/>
        </w:rPr>
        <w:t>, ami a</w:t>
      </w:r>
      <w:r w:rsidR="008D365C">
        <w:rPr>
          <w:rFonts w:ascii="Garamond" w:hAnsi="Garamond"/>
          <w:sz w:val="24"/>
          <w:szCs w:val="24"/>
        </w:rPr>
        <w:t xml:space="preserve">z </w:t>
      </w:r>
      <w:r w:rsidR="007F29D1">
        <w:rPr>
          <w:rFonts w:ascii="Garamond" w:hAnsi="Garamond"/>
          <w:sz w:val="24"/>
          <w:szCs w:val="24"/>
        </w:rPr>
        <w:t xml:space="preserve"> eddigi égetéssel szemben  környezetkímélő </w:t>
      </w:r>
      <w:r>
        <w:rPr>
          <w:rFonts w:ascii="Garamond" w:hAnsi="Garamond"/>
          <w:sz w:val="24"/>
          <w:szCs w:val="24"/>
        </w:rPr>
        <w:t xml:space="preserve"> </w:t>
      </w:r>
      <w:r w:rsidR="007F29D1">
        <w:rPr>
          <w:rFonts w:ascii="Garamond" w:hAnsi="Garamond"/>
          <w:sz w:val="24"/>
          <w:szCs w:val="24"/>
        </w:rPr>
        <w:t xml:space="preserve">megoldás. Ennél is egyszerűbb az avar és a kerti hulladék komposztálása és </w:t>
      </w:r>
      <w:r w:rsidR="002E729E">
        <w:rPr>
          <w:rFonts w:ascii="Garamond" w:hAnsi="Garamond"/>
          <w:sz w:val="24"/>
          <w:szCs w:val="24"/>
        </w:rPr>
        <w:t xml:space="preserve">annak jövőbeni </w:t>
      </w:r>
      <w:r w:rsidR="007F29D1">
        <w:rPr>
          <w:rFonts w:ascii="Garamond" w:hAnsi="Garamond"/>
          <w:sz w:val="24"/>
          <w:szCs w:val="24"/>
        </w:rPr>
        <w:t>újra-hasznosítása, amely a kertben fillérekből megoldható.</w:t>
      </w:r>
    </w:p>
    <w:p w14:paraId="3FDE73C8" w14:textId="541DBD46" w:rsidR="00A0302A" w:rsidRDefault="00A0302A" w:rsidP="00A0302A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Egészségi:</w:t>
      </w:r>
      <w:r>
        <w:rPr>
          <w:rFonts w:ascii="Garamond" w:hAnsi="Garamond"/>
          <w:b/>
          <w:i/>
          <w:sz w:val="24"/>
          <w:szCs w:val="24"/>
        </w:rPr>
        <w:tab/>
      </w:r>
      <w:r w:rsidR="007F29D1">
        <w:rPr>
          <w:rFonts w:ascii="Garamond" w:hAnsi="Garamond"/>
          <w:sz w:val="24"/>
          <w:szCs w:val="24"/>
        </w:rPr>
        <w:t xml:space="preserve">Jelentős befolyása van az avar- és a kerti hulladék égetés okozta légzőszervi panaszok </w:t>
      </w:r>
      <w:r w:rsidR="002E729E">
        <w:rPr>
          <w:rFonts w:ascii="Garamond" w:hAnsi="Garamond"/>
          <w:sz w:val="24"/>
          <w:szCs w:val="24"/>
        </w:rPr>
        <w:t xml:space="preserve">esetében, annak </w:t>
      </w:r>
      <w:r w:rsidR="007F29D1">
        <w:rPr>
          <w:rFonts w:ascii="Garamond" w:hAnsi="Garamond"/>
          <w:sz w:val="24"/>
          <w:szCs w:val="24"/>
        </w:rPr>
        <w:t>kezelésében, hiszen a levegő minőségének javulásával arány</w:t>
      </w:r>
      <w:r w:rsidR="000E4B9B">
        <w:rPr>
          <w:rFonts w:ascii="Garamond" w:hAnsi="Garamond"/>
          <w:sz w:val="24"/>
          <w:szCs w:val="24"/>
        </w:rPr>
        <w:t>osan</w:t>
      </w:r>
      <w:r w:rsidR="007F29D1">
        <w:rPr>
          <w:rFonts w:ascii="Garamond" w:hAnsi="Garamond"/>
          <w:sz w:val="24"/>
          <w:szCs w:val="24"/>
        </w:rPr>
        <w:t xml:space="preserve"> nőhet a</w:t>
      </w:r>
      <w:r w:rsidR="002E729E">
        <w:rPr>
          <w:rFonts w:ascii="Garamond" w:hAnsi="Garamond"/>
          <w:sz w:val="24"/>
          <w:szCs w:val="24"/>
        </w:rPr>
        <w:t>z érintett</w:t>
      </w:r>
      <w:r w:rsidR="007F29D1">
        <w:rPr>
          <w:rFonts w:ascii="Garamond" w:hAnsi="Garamond"/>
          <w:sz w:val="24"/>
          <w:szCs w:val="24"/>
        </w:rPr>
        <w:t xml:space="preserve"> gyógyultak száma, ill. be sem kell az egészségügyi ellátórendszerbe kerülni, </w:t>
      </w:r>
      <w:r w:rsidR="004F15DD">
        <w:rPr>
          <w:rFonts w:ascii="Garamond" w:hAnsi="Garamond"/>
          <w:sz w:val="24"/>
          <w:szCs w:val="24"/>
        </w:rPr>
        <w:t>ami nem csak az egyén számára</w:t>
      </w:r>
      <w:r w:rsidR="00216C21">
        <w:rPr>
          <w:rFonts w:ascii="Garamond" w:hAnsi="Garamond"/>
          <w:sz w:val="24"/>
          <w:szCs w:val="24"/>
        </w:rPr>
        <w:t xml:space="preserve"> kedvező</w:t>
      </w:r>
      <w:r w:rsidR="004F15DD">
        <w:rPr>
          <w:rFonts w:ascii="Garamond" w:hAnsi="Garamond"/>
          <w:sz w:val="24"/>
          <w:szCs w:val="24"/>
        </w:rPr>
        <w:t xml:space="preserve">, </w:t>
      </w:r>
      <w:r w:rsidR="00216C21">
        <w:rPr>
          <w:rFonts w:ascii="Garamond" w:hAnsi="Garamond"/>
          <w:sz w:val="24"/>
          <w:szCs w:val="24"/>
        </w:rPr>
        <w:t>hanem</w:t>
      </w:r>
      <w:r w:rsidR="004F15DD">
        <w:rPr>
          <w:rFonts w:ascii="Garamond" w:hAnsi="Garamond"/>
          <w:sz w:val="24"/>
          <w:szCs w:val="24"/>
        </w:rPr>
        <w:t xml:space="preserve"> társadalmi kihatása is kimutatható. Ezzel megtakarítás érhető el a központi költségvetésben az e célra nyújtott támogatások</w:t>
      </w:r>
      <w:r w:rsidR="00216C21">
        <w:rPr>
          <w:rFonts w:ascii="Garamond" w:hAnsi="Garamond"/>
          <w:sz w:val="24"/>
          <w:szCs w:val="24"/>
        </w:rPr>
        <w:t xml:space="preserve"> összegében.</w:t>
      </w:r>
      <w:r w:rsidR="004F15DD">
        <w:rPr>
          <w:rFonts w:ascii="Garamond" w:hAnsi="Garamond"/>
          <w:sz w:val="24"/>
          <w:szCs w:val="24"/>
        </w:rPr>
        <w:t xml:space="preserve"> </w:t>
      </w:r>
      <w:r w:rsidR="00216C21">
        <w:rPr>
          <w:rFonts w:ascii="Garamond" w:hAnsi="Garamond"/>
          <w:sz w:val="24"/>
          <w:szCs w:val="24"/>
        </w:rPr>
        <w:t>Ö</w:t>
      </w:r>
      <w:r w:rsidR="004F15DD">
        <w:rPr>
          <w:rFonts w:ascii="Garamond" w:hAnsi="Garamond"/>
          <w:sz w:val="24"/>
          <w:szCs w:val="24"/>
        </w:rPr>
        <w:t xml:space="preserve">ssztársadalmi érdek </w:t>
      </w:r>
      <w:r w:rsidR="00821436">
        <w:rPr>
          <w:rFonts w:ascii="Garamond" w:hAnsi="Garamond"/>
          <w:sz w:val="24"/>
          <w:szCs w:val="24"/>
        </w:rPr>
        <w:t>a  betegség megelőzése</w:t>
      </w:r>
      <w:r w:rsidR="001E5430">
        <w:rPr>
          <w:rFonts w:ascii="Garamond" w:hAnsi="Garamond"/>
          <w:sz w:val="24"/>
          <w:szCs w:val="24"/>
        </w:rPr>
        <w:t xml:space="preserve">, ezzel az adott munkavállaló </w:t>
      </w:r>
      <w:r w:rsidR="001E5430">
        <w:rPr>
          <w:rFonts w:ascii="Garamond" w:hAnsi="Garamond"/>
          <w:sz w:val="24"/>
          <w:szCs w:val="24"/>
        </w:rPr>
        <w:lastRenderedPageBreak/>
        <w:t>táppénz helyetti munkavégzése és ez által  a munkabérre rak</w:t>
      </w:r>
      <w:r w:rsidR="001636F9">
        <w:rPr>
          <w:rFonts w:ascii="Garamond" w:hAnsi="Garamond"/>
          <w:sz w:val="24"/>
          <w:szCs w:val="24"/>
        </w:rPr>
        <w:t>ó</w:t>
      </w:r>
      <w:r w:rsidR="001E5430">
        <w:rPr>
          <w:rFonts w:ascii="Garamond" w:hAnsi="Garamond"/>
          <w:sz w:val="24"/>
          <w:szCs w:val="24"/>
        </w:rPr>
        <w:t>dó levonások központi költségvetésbe</w:t>
      </w:r>
      <w:r w:rsidR="001636F9">
        <w:rPr>
          <w:rFonts w:ascii="Garamond" w:hAnsi="Garamond"/>
          <w:sz w:val="24"/>
          <w:szCs w:val="24"/>
        </w:rPr>
        <w:t>n</w:t>
      </w:r>
      <w:r w:rsidR="001E5430">
        <w:rPr>
          <w:rFonts w:ascii="Garamond" w:hAnsi="Garamond"/>
          <w:sz w:val="24"/>
          <w:szCs w:val="24"/>
        </w:rPr>
        <w:t xml:space="preserve"> való </w:t>
      </w:r>
      <w:r w:rsidR="001636F9">
        <w:rPr>
          <w:rFonts w:ascii="Garamond" w:hAnsi="Garamond"/>
          <w:sz w:val="24"/>
          <w:szCs w:val="24"/>
        </w:rPr>
        <w:t xml:space="preserve">megjelenése már pozitív </w:t>
      </w:r>
      <w:r w:rsidR="006C3294">
        <w:rPr>
          <w:rFonts w:ascii="Garamond" w:hAnsi="Garamond"/>
          <w:sz w:val="24"/>
          <w:szCs w:val="24"/>
        </w:rPr>
        <w:t>körforgást eredményez.</w:t>
      </w:r>
    </w:p>
    <w:p w14:paraId="540C8E8E" w14:textId="3821716C" w:rsidR="00A0302A" w:rsidRDefault="00A0302A" w:rsidP="00A0302A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 xml:space="preserve">Adminisztratív:         </w:t>
      </w:r>
      <w:r>
        <w:rPr>
          <w:rFonts w:ascii="Garamond" w:hAnsi="Garamond"/>
          <w:sz w:val="24"/>
          <w:szCs w:val="24"/>
        </w:rPr>
        <w:t xml:space="preserve">nincs </w:t>
      </w:r>
      <w:r w:rsidR="001636F9">
        <w:rPr>
          <w:rFonts w:ascii="Garamond" w:hAnsi="Garamond"/>
          <w:sz w:val="24"/>
          <w:szCs w:val="24"/>
        </w:rPr>
        <w:t>ki</w:t>
      </w:r>
      <w:r>
        <w:rPr>
          <w:rFonts w:ascii="Garamond" w:hAnsi="Garamond"/>
          <w:sz w:val="24"/>
          <w:szCs w:val="24"/>
        </w:rPr>
        <w:t xml:space="preserve">hatással. </w:t>
      </w:r>
    </w:p>
    <w:p w14:paraId="00C5C1B2" w14:textId="73EF79A1" w:rsidR="00A0302A" w:rsidRDefault="00A0302A" w:rsidP="00A0302A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A jogszabály megalkotásának szükségessége:</w:t>
      </w:r>
      <w:r>
        <w:rPr>
          <w:rFonts w:ascii="Garamond" w:hAnsi="Garamond"/>
          <w:sz w:val="24"/>
          <w:szCs w:val="24"/>
        </w:rPr>
        <w:t xml:space="preserve"> az Alaptörvény 32. cikke (</w:t>
      </w:r>
      <w:r w:rsidR="00DB0BD2">
        <w:rPr>
          <w:rFonts w:ascii="Garamond" w:hAnsi="Garamond"/>
          <w:sz w:val="24"/>
          <w:szCs w:val="24"/>
        </w:rPr>
        <w:t>1</w:t>
      </w:r>
      <w:r>
        <w:rPr>
          <w:rFonts w:ascii="Garamond" w:hAnsi="Garamond"/>
          <w:sz w:val="24"/>
          <w:szCs w:val="24"/>
        </w:rPr>
        <w:t>) bekezdés</w:t>
      </w:r>
      <w:r w:rsidR="00DB0BD2">
        <w:rPr>
          <w:rFonts w:ascii="Garamond" w:hAnsi="Garamond"/>
          <w:sz w:val="24"/>
          <w:szCs w:val="24"/>
        </w:rPr>
        <w:t xml:space="preserve"> a) pontja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biztosítja az önkormányzatok számára a</w:t>
      </w:r>
      <w:r w:rsidR="00DB0BD2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>jogalkotási hatáskör</w:t>
      </w:r>
      <w:r w:rsidR="00D64BB2">
        <w:rPr>
          <w:rFonts w:ascii="Garamond" w:hAnsi="Garamond"/>
          <w:i/>
          <w:sz w:val="24"/>
          <w:szCs w:val="24"/>
        </w:rPr>
        <w:t>e</w:t>
      </w:r>
      <w:r>
        <w:rPr>
          <w:rFonts w:ascii="Garamond" w:hAnsi="Garamond"/>
          <w:sz w:val="24"/>
          <w:szCs w:val="24"/>
        </w:rPr>
        <w:t xml:space="preserve"> érvényesítését, konkrétan  </w:t>
      </w:r>
      <w:r>
        <w:rPr>
          <w:rFonts w:ascii="Garamond" w:hAnsi="Garamond"/>
          <w:i/>
          <w:sz w:val="24"/>
          <w:szCs w:val="24"/>
        </w:rPr>
        <w:t>önkormányzati rendelet alkotását</w:t>
      </w:r>
      <w:r w:rsidR="00EF1EAC">
        <w:rPr>
          <w:rFonts w:ascii="Garamond" w:hAnsi="Garamond"/>
          <w:i/>
          <w:sz w:val="24"/>
          <w:szCs w:val="24"/>
        </w:rPr>
        <w:t xml:space="preserve">. </w:t>
      </w:r>
      <w:r w:rsidR="00EF1EAC">
        <w:rPr>
          <w:rFonts w:ascii="Garamond" w:hAnsi="Garamond"/>
          <w:iCs/>
          <w:sz w:val="24"/>
          <w:szCs w:val="24"/>
        </w:rPr>
        <w:t>Tárgyban</w:t>
      </w:r>
      <w:r w:rsidR="00DB0BD2">
        <w:rPr>
          <w:rFonts w:ascii="Garamond" w:hAnsi="Garamond"/>
          <w:i/>
          <w:sz w:val="24"/>
          <w:szCs w:val="24"/>
        </w:rPr>
        <w:t xml:space="preserve"> </w:t>
      </w:r>
      <w:r w:rsidR="00D64BB2">
        <w:rPr>
          <w:rFonts w:ascii="Garamond" w:hAnsi="Garamond"/>
          <w:iCs/>
          <w:sz w:val="24"/>
          <w:szCs w:val="24"/>
        </w:rPr>
        <w:t xml:space="preserve">  </w:t>
      </w:r>
      <w:r w:rsidR="00DB0BD2">
        <w:rPr>
          <w:rFonts w:ascii="Garamond" w:hAnsi="Garamond"/>
          <w:iCs/>
          <w:sz w:val="24"/>
          <w:szCs w:val="24"/>
        </w:rPr>
        <w:t xml:space="preserve">a környezet védelmének </w:t>
      </w:r>
      <w:r w:rsidR="006B060C">
        <w:rPr>
          <w:rFonts w:ascii="Garamond" w:hAnsi="Garamond"/>
          <w:iCs/>
          <w:sz w:val="24"/>
          <w:szCs w:val="24"/>
        </w:rPr>
        <w:t xml:space="preserve">általános </w:t>
      </w:r>
      <w:r w:rsidR="00DB0BD2">
        <w:rPr>
          <w:rFonts w:ascii="Garamond" w:hAnsi="Garamond"/>
          <w:iCs/>
          <w:sz w:val="24"/>
          <w:szCs w:val="24"/>
        </w:rPr>
        <w:t>szabályairól szóló 1995. évi LIII. törvény (a továbbiakban: Kvt</w:t>
      </w:r>
      <w:r w:rsidR="009B40A3">
        <w:rPr>
          <w:rFonts w:ascii="Garamond" w:hAnsi="Garamond"/>
          <w:iCs/>
          <w:sz w:val="24"/>
          <w:szCs w:val="24"/>
        </w:rPr>
        <w:t>.</w:t>
      </w:r>
      <w:r w:rsidR="00DB0BD2">
        <w:rPr>
          <w:rFonts w:ascii="Garamond" w:hAnsi="Garamond"/>
          <w:iCs/>
          <w:sz w:val="24"/>
          <w:szCs w:val="24"/>
        </w:rPr>
        <w:t xml:space="preserve">) </w:t>
      </w:r>
      <w:r w:rsidR="00D64BB2">
        <w:rPr>
          <w:rFonts w:ascii="Garamond" w:hAnsi="Garamond"/>
          <w:iCs/>
          <w:sz w:val="24"/>
          <w:szCs w:val="24"/>
        </w:rPr>
        <w:t xml:space="preserve"> felhatalmazása</w:t>
      </w:r>
      <w:r w:rsidR="00DB0BD2">
        <w:rPr>
          <w:rFonts w:ascii="Garamond" w:hAnsi="Garamond"/>
          <w:iCs/>
          <w:sz w:val="24"/>
          <w:szCs w:val="24"/>
        </w:rPr>
        <w:t xml:space="preserve"> szerint</w:t>
      </w:r>
      <w:r w:rsidR="00EF1EAC">
        <w:rPr>
          <w:rFonts w:ascii="Garamond" w:hAnsi="Garamond"/>
          <w:iCs/>
          <w:sz w:val="24"/>
          <w:szCs w:val="24"/>
        </w:rPr>
        <w:t xml:space="preserve"> nyílik lehetőség jogalkotásra.</w:t>
      </w:r>
      <w:r>
        <w:rPr>
          <w:rFonts w:ascii="Garamond" w:hAnsi="Garamond"/>
          <w:sz w:val="24"/>
          <w:szCs w:val="24"/>
        </w:rPr>
        <w:t xml:space="preserve"> </w:t>
      </w:r>
      <w:r w:rsidR="009F0576">
        <w:rPr>
          <w:rFonts w:ascii="Garamond" w:hAnsi="Garamond"/>
          <w:sz w:val="24"/>
          <w:szCs w:val="24"/>
        </w:rPr>
        <w:t xml:space="preserve">A Képviselő-testület </w:t>
      </w:r>
      <w:r w:rsidR="009F0576" w:rsidRPr="009F0576">
        <w:rPr>
          <w:rFonts w:ascii="Garamond" w:hAnsi="Garamond"/>
          <w:i/>
          <w:iCs/>
          <w:sz w:val="24"/>
          <w:szCs w:val="24"/>
        </w:rPr>
        <w:t>f</w:t>
      </w:r>
      <w:r w:rsidRPr="009F0576">
        <w:rPr>
          <w:rFonts w:ascii="Garamond" w:hAnsi="Garamond"/>
          <w:i/>
          <w:iCs/>
          <w:sz w:val="24"/>
          <w:szCs w:val="24"/>
        </w:rPr>
        <w:t>eladatköré</w:t>
      </w:r>
      <w:r w:rsidR="009F0576" w:rsidRPr="009F0576">
        <w:rPr>
          <w:rFonts w:ascii="Garamond" w:hAnsi="Garamond"/>
          <w:i/>
          <w:iCs/>
          <w:sz w:val="24"/>
          <w:szCs w:val="24"/>
        </w:rPr>
        <w:t>t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a jogalkotásról szóló törvény</w:t>
      </w:r>
      <w:r w:rsidR="008E71CD">
        <w:rPr>
          <w:rFonts w:ascii="Garamond" w:hAnsi="Garamond"/>
          <w:sz w:val="24"/>
          <w:szCs w:val="24"/>
        </w:rPr>
        <w:t xml:space="preserve"> </w:t>
      </w:r>
      <w:r w:rsidR="008E71CD">
        <w:rPr>
          <w:rFonts w:ascii="Garamond" w:hAnsi="Garamond"/>
          <w:iCs/>
          <w:sz w:val="24"/>
          <w:szCs w:val="24"/>
        </w:rPr>
        <w:t>5. § (8) bekezdése</w:t>
      </w:r>
      <w:r>
        <w:rPr>
          <w:rFonts w:ascii="Garamond" w:hAnsi="Garamond"/>
          <w:sz w:val="24"/>
          <w:szCs w:val="24"/>
        </w:rPr>
        <w:t xml:space="preserve"> sz</w:t>
      </w:r>
      <w:r w:rsidR="008E71CD">
        <w:rPr>
          <w:rFonts w:ascii="Garamond" w:hAnsi="Garamond"/>
          <w:sz w:val="24"/>
          <w:szCs w:val="24"/>
        </w:rPr>
        <w:t xml:space="preserve">abályozza, </w:t>
      </w:r>
      <w:r w:rsidR="008E71CD" w:rsidRPr="00EF1EAC">
        <w:rPr>
          <w:rFonts w:ascii="Garamond" w:hAnsi="Garamond"/>
          <w:sz w:val="24"/>
          <w:szCs w:val="24"/>
        </w:rPr>
        <w:t>miszerint</w:t>
      </w:r>
      <w:r w:rsidRPr="00EF1EAC">
        <w:rPr>
          <w:rFonts w:ascii="Garamond" w:hAnsi="Garamond"/>
          <w:i/>
          <w:sz w:val="24"/>
          <w:szCs w:val="24"/>
        </w:rPr>
        <w:t xml:space="preserve"> a helyi jogalkotásra kötelezett számára</w:t>
      </w:r>
      <w:r w:rsidR="008E71CD" w:rsidRPr="00EF1EAC">
        <w:rPr>
          <w:rFonts w:ascii="Garamond" w:hAnsi="Garamond"/>
          <w:i/>
          <w:sz w:val="24"/>
          <w:szCs w:val="24"/>
        </w:rPr>
        <w:t xml:space="preserve"> az</w:t>
      </w:r>
      <w:r w:rsidRPr="00EF1EAC">
        <w:rPr>
          <w:rFonts w:ascii="Garamond" w:hAnsi="Garamond"/>
          <w:i/>
          <w:sz w:val="24"/>
          <w:szCs w:val="24"/>
        </w:rPr>
        <w:t xml:space="preserve"> adott felhatalmazás teljesítése</w:t>
      </w:r>
      <w:r w:rsidR="008E71CD" w:rsidRPr="00EF1EAC">
        <w:rPr>
          <w:rFonts w:ascii="Garamond" w:hAnsi="Garamond"/>
          <w:i/>
          <w:sz w:val="24"/>
          <w:szCs w:val="24"/>
        </w:rPr>
        <w:t xml:space="preserve"> kötelező</w:t>
      </w:r>
      <w:r w:rsidR="00F27CC5">
        <w:rPr>
          <w:rFonts w:ascii="Garamond" w:hAnsi="Garamond"/>
          <w:i/>
          <w:sz w:val="24"/>
          <w:szCs w:val="24"/>
        </w:rPr>
        <w:t xml:space="preserve">, </w:t>
      </w:r>
      <w:r w:rsidR="00F27CC5">
        <w:rPr>
          <w:rFonts w:ascii="Garamond" w:hAnsi="Garamond"/>
          <w:iCs/>
          <w:sz w:val="24"/>
          <w:szCs w:val="24"/>
        </w:rPr>
        <w:t>melyet a veszélyhelyzet felülír a Katv. 46. § (4) bekezdése szerinti felhatalmazással.</w:t>
      </w:r>
      <w:r w:rsidRPr="00EF1EAC">
        <w:rPr>
          <w:rFonts w:ascii="Garamond" w:hAnsi="Garamond"/>
          <w:i/>
          <w:sz w:val="24"/>
          <w:szCs w:val="24"/>
        </w:rPr>
        <w:t xml:space="preserve"> </w:t>
      </w:r>
      <w:r w:rsidR="008E71CD" w:rsidRPr="00EF1EAC">
        <w:rPr>
          <w:rFonts w:ascii="Garamond" w:hAnsi="Garamond"/>
          <w:sz w:val="24"/>
          <w:szCs w:val="24"/>
        </w:rPr>
        <w:t>A</w:t>
      </w:r>
      <w:r w:rsidR="00B11AF2">
        <w:rPr>
          <w:rFonts w:ascii="Garamond" w:hAnsi="Garamond"/>
          <w:sz w:val="24"/>
          <w:szCs w:val="24"/>
        </w:rPr>
        <w:t xml:space="preserve"> tárgyi jogszabály a</w:t>
      </w:r>
      <w:r w:rsidRPr="00EF1EAC">
        <w:rPr>
          <w:rFonts w:ascii="Garamond" w:hAnsi="Garamond"/>
          <w:sz w:val="24"/>
          <w:szCs w:val="24"/>
        </w:rPr>
        <w:t xml:space="preserve"> </w:t>
      </w:r>
      <w:r w:rsidR="00B942E9" w:rsidRPr="00EF1EAC">
        <w:rPr>
          <w:rFonts w:ascii="Garamond" w:hAnsi="Garamond"/>
          <w:sz w:val="24"/>
          <w:szCs w:val="24"/>
        </w:rPr>
        <w:t xml:space="preserve">Kvt. </w:t>
      </w:r>
      <w:r w:rsidRPr="00EF1EAC">
        <w:rPr>
          <w:rFonts w:ascii="Garamond" w:hAnsi="Garamond"/>
          <w:sz w:val="24"/>
          <w:szCs w:val="24"/>
        </w:rPr>
        <w:t xml:space="preserve"> </w:t>
      </w:r>
      <w:r w:rsidR="00B942E9" w:rsidRPr="00EF1EAC">
        <w:rPr>
          <w:rFonts w:ascii="Garamond" w:hAnsi="Garamond"/>
          <w:sz w:val="24"/>
          <w:szCs w:val="24"/>
        </w:rPr>
        <w:t>48. § (4) bekezdés b) pontjának hatályon kívül helyezését kimondó</w:t>
      </w:r>
      <w:r w:rsidRPr="00EF1EAC">
        <w:rPr>
          <w:rFonts w:ascii="Garamond" w:hAnsi="Garamond"/>
          <w:sz w:val="24"/>
          <w:szCs w:val="24"/>
        </w:rPr>
        <w:t xml:space="preserve"> </w:t>
      </w:r>
      <w:r w:rsidR="00B942E9" w:rsidRPr="00EF1EAC">
        <w:rPr>
          <w:rFonts w:ascii="Garamond" w:hAnsi="Garamond"/>
          <w:sz w:val="24"/>
          <w:szCs w:val="24"/>
        </w:rPr>
        <w:t>2020. évi LI. törvény 7. § (2) bekezdésében</w:t>
      </w:r>
      <w:r w:rsidRPr="00EF1EAC">
        <w:rPr>
          <w:rFonts w:ascii="Garamond" w:hAnsi="Garamond"/>
          <w:sz w:val="24"/>
          <w:szCs w:val="24"/>
        </w:rPr>
        <w:t xml:space="preserve"> foglaltaknak való megfelelést szolgálja.  Nem elhanyagolható szempont  a jogbiztonság elvének garantálása</w:t>
      </w:r>
      <w:r w:rsidR="00B11AF2">
        <w:rPr>
          <w:rFonts w:ascii="Garamond" w:hAnsi="Garamond"/>
          <w:sz w:val="24"/>
          <w:szCs w:val="24"/>
        </w:rPr>
        <w:t xml:space="preserve">, melynek, </w:t>
      </w:r>
      <w:r w:rsidR="008E71CD" w:rsidRPr="00EF1EAC">
        <w:rPr>
          <w:rFonts w:ascii="Garamond" w:hAnsi="Garamond"/>
          <w:sz w:val="24"/>
          <w:szCs w:val="24"/>
        </w:rPr>
        <w:t xml:space="preserve">az 1195/2016. (IV. 13.) Kormányhatározatban </w:t>
      </w:r>
      <w:r w:rsidRPr="00EF1EAC">
        <w:rPr>
          <w:rFonts w:ascii="Garamond" w:hAnsi="Garamond"/>
          <w:sz w:val="24"/>
          <w:szCs w:val="24"/>
        </w:rPr>
        <w:t>és az Alaptörvény 32. cikk (3) bekezdésében írtak betartás</w:t>
      </w:r>
      <w:r w:rsidR="00B11AF2">
        <w:rPr>
          <w:rFonts w:ascii="Garamond" w:hAnsi="Garamond"/>
          <w:sz w:val="24"/>
          <w:szCs w:val="24"/>
        </w:rPr>
        <w:t>ával</w:t>
      </w:r>
      <w:r w:rsidRPr="00EF1EAC">
        <w:rPr>
          <w:rFonts w:ascii="Garamond" w:hAnsi="Garamond"/>
          <w:sz w:val="24"/>
          <w:szCs w:val="24"/>
        </w:rPr>
        <w:t xml:space="preserve">  </w:t>
      </w:r>
      <w:r w:rsidR="008E71CD" w:rsidRPr="00EF1EAC">
        <w:rPr>
          <w:rFonts w:ascii="Garamond" w:hAnsi="Garamond"/>
          <w:sz w:val="24"/>
          <w:szCs w:val="24"/>
        </w:rPr>
        <w:t>„</w:t>
      </w:r>
      <w:r w:rsidR="00A55A9D" w:rsidRPr="00EF1EAC">
        <w:rPr>
          <w:rFonts w:ascii="Garamond" w:hAnsi="Garamond"/>
          <w:sz w:val="24"/>
          <w:szCs w:val="24"/>
        </w:rPr>
        <w:t xml:space="preserve">az </w:t>
      </w:r>
      <w:r w:rsidRPr="00EF1EAC">
        <w:rPr>
          <w:rFonts w:ascii="Garamond" w:hAnsi="Garamond"/>
          <w:sz w:val="24"/>
          <w:szCs w:val="24"/>
        </w:rPr>
        <w:t>önkormányzati rendelet nem lehet ellentétes más jogszabállyal</w:t>
      </w:r>
      <w:r w:rsidR="008E71CD" w:rsidRPr="00EF1EAC">
        <w:rPr>
          <w:rFonts w:ascii="Garamond" w:hAnsi="Garamond"/>
          <w:sz w:val="24"/>
          <w:szCs w:val="24"/>
        </w:rPr>
        <w:t>”</w:t>
      </w:r>
      <w:r w:rsidRPr="00EF1EAC">
        <w:rPr>
          <w:rFonts w:ascii="Garamond" w:hAnsi="Garamond"/>
          <w:sz w:val="24"/>
          <w:szCs w:val="24"/>
        </w:rPr>
        <w:t xml:space="preserve"> teszünk eleget.</w:t>
      </w:r>
      <w:r w:rsidR="00B54557">
        <w:rPr>
          <w:rFonts w:ascii="Garamond" w:hAnsi="Garamond"/>
          <w:sz w:val="24"/>
          <w:szCs w:val="24"/>
        </w:rPr>
        <w:t xml:space="preserve"> A</w:t>
      </w:r>
      <w:r w:rsidRPr="00EF1EAC">
        <w:rPr>
          <w:rFonts w:ascii="Garamond" w:hAnsi="Garamond"/>
          <w:sz w:val="24"/>
          <w:szCs w:val="24"/>
        </w:rPr>
        <w:t xml:space="preserve"> szakmai ajánlásoknak való megfelelés elkerülhetetlenné teszi </w:t>
      </w:r>
      <w:r w:rsidR="0001703E" w:rsidRPr="00EF1EAC">
        <w:rPr>
          <w:rFonts w:ascii="Garamond" w:hAnsi="Garamond"/>
          <w:sz w:val="24"/>
          <w:szCs w:val="24"/>
        </w:rPr>
        <w:t>a tárgyi jogalkotás</w:t>
      </w:r>
      <w:r w:rsidRPr="00EF1EAC">
        <w:rPr>
          <w:rFonts w:ascii="Garamond" w:hAnsi="Garamond"/>
          <w:sz w:val="24"/>
          <w:szCs w:val="24"/>
        </w:rPr>
        <w:t xml:space="preserve"> végrehajtását, mivel ellenkező esetben a Kormánymegbízott</w:t>
      </w:r>
      <w:r w:rsidR="00A55A9D" w:rsidRPr="00EF1EAC">
        <w:rPr>
          <w:rFonts w:ascii="Garamond" w:hAnsi="Garamond"/>
          <w:sz w:val="24"/>
          <w:szCs w:val="24"/>
        </w:rPr>
        <w:t xml:space="preserve"> </w:t>
      </w:r>
      <w:r w:rsidRPr="00EF1EAC">
        <w:rPr>
          <w:rFonts w:ascii="Garamond" w:hAnsi="Garamond"/>
          <w:sz w:val="24"/>
          <w:szCs w:val="24"/>
        </w:rPr>
        <w:t>számára</w:t>
      </w:r>
      <w:r w:rsidR="00A55A9D" w:rsidRPr="00EF1EAC">
        <w:rPr>
          <w:rFonts w:ascii="Garamond" w:hAnsi="Garamond"/>
          <w:sz w:val="24"/>
          <w:szCs w:val="24"/>
        </w:rPr>
        <w:t xml:space="preserve">, az </w:t>
      </w:r>
      <w:r w:rsidRPr="00EF1EAC">
        <w:rPr>
          <w:rFonts w:ascii="Garamond" w:hAnsi="Garamond"/>
          <w:sz w:val="24"/>
          <w:szCs w:val="24"/>
        </w:rPr>
        <w:t xml:space="preserve"> illetékes bíróság</w:t>
      </w:r>
      <w:r w:rsidR="00A55A9D" w:rsidRPr="00EF1EAC">
        <w:rPr>
          <w:rFonts w:ascii="Garamond" w:hAnsi="Garamond"/>
          <w:sz w:val="24"/>
          <w:szCs w:val="24"/>
        </w:rPr>
        <w:t xml:space="preserve"> általi </w:t>
      </w:r>
      <w:r w:rsidRPr="00EF1EAC">
        <w:rPr>
          <w:rFonts w:ascii="Garamond" w:hAnsi="Garamond"/>
          <w:sz w:val="24"/>
          <w:szCs w:val="24"/>
        </w:rPr>
        <w:t>eljárás keretében módja van további intézkedések</w:t>
      </w:r>
      <w:r>
        <w:rPr>
          <w:rFonts w:ascii="Garamond" w:hAnsi="Garamond"/>
          <w:sz w:val="24"/>
          <w:szCs w:val="24"/>
        </w:rPr>
        <w:t xml:space="preserve"> megtételére, amely </w:t>
      </w:r>
      <w:r w:rsidR="00A55A9D">
        <w:rPr>
          <w:rFonts w:ascii="Garamond" w:hAnsi="Garamond"/>
          <w:sz w:val="24"/>
          <w:szCs w:val="24"/>
        </w:rPr>
        <w:t xml:space="preserve">önkormányzatunk számára </w:t>
      </w:r>
      <w:r>
        <w:rPr>
          <w:rFonts w:ascii="Garamond" w:hAnsi="Garamond"/>
          <w:sz w:val="24"/>
          <w:szCs w:val="24"/>
        </w:rPr>
        <w:t>szankciók</w:t>
      </w:r>
      <w:r w:rsidR="00A55A9D">
        <w:rPr>
          <w:rFonts w:ascii="Garamond" w:hAnsi="Garamond"/>
          <w:sz w:val="24"/>
          <w:szCs w:val="24"/>
        </w:rPr>
        <w:t xml:space="preserve"> kiszabását </w:t>
      </w:r>
      <w:r>
        <w:rPr>
          <w:rFonts w:ascii="Garamond" w:hAnsi="Garamond"/>
          <w:sz w:val="24"/>
          <w:szCs w:val="24"/>
        </w:rPr>
        <w:t xml:space="preserve"> vonhat</w:t>
      </w:r>
      <w:r w:rsidR="00A55A9D">
        <w:rPr>
          <w:rFonts w:ascii="Garamond" w:hAnsi="Garamond"/>
          <w:sz w:val="24"/>
          <w:szCs w:val="24"/>
        </w:rPr>
        <w:t>ja</w:t>
      </w:r>
      <w:r>
        <w:rPr>
          <w:rFonts w:ascii="Garamond" w:hAnsi="Garamond"/>
          <w:sz w:val="24"/>
          <w:szCs w:val="24"/>
        </w:rPr>
        <w:t xml:space="preserve"> maga után. </w:t>
      </w:r>
    </w:p>
    <w:p w14:paraId="3DA4708D" w14:textId="26DFFD26" w:rsidR="00A0302A" w:rsidRDefault="00A0302A" w:rsidP="00A0302A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 xml:space="preserve">A jogalkotás elmaradásának várható következményei: </w:t>
      </w:r>
      <w:r>
        <w:rPr>
          <w:rFonts w:ascii="Garamond" w:hAnsi="Garamond"/>
          <w:i/>
          <w:sz w:val="24"/>
          <w:szCs w:val="24"/>
        </w:rPr>
        <w:t>mulasztásban megnyilvánuló jogsértés megvalósítása,</w:t>
      </w:r>
      <w:r>
        <w:rPr>
          <w:rFonts w:ascii="Garamond" w:hAnsi="Garamond"/>
          <w:sz w:val="24"/>
          <w:szCs w:val="24"/>
        </w:rPr>
        <w:t xml:space="preserve"> tekintettel arra, hogy az Alaptörvény, a jogalkotásról szóló törvény,  a tárgyra irányadó Kormányhatározat, a </w:t>
      </w:r>
      <w:r w:rsidR="00DD3F34">
        <w:rPr>
          <w:rFonts w:ascii="Garamond" w:hAnsi="Garamond"/>
          <w:sz w:val="24"/>
          <w:szCs w:val="24"/>
        </w:rPr>
        <w:t>Kvt. rendelkezése a</w:t>
      </w:r>
      <w:r>
        <w:rPr>
          <w:rFonts w:ascii="Garamond" w:hAnsi="Garamond"/>
          <w:sz w:val="24"/>
          <w:szCs w:val="24"/>
        </w:rPr>
        <w:t xml:space="preserve">  vonatkozó előterjesztés</w:t>
      </w:r>
      <w:r w:rsidR="002047AB">
        <w:rPr>
          <w:rFonts w:ascii="Garamond" w:hAnsi="Garamond"/>
          <w:sz w:val="24"/>
          <w:szCs w:val="24"/>
        </w:rPr>
        <w:t>ében írtak szerint</w:t>
      </w:r>
      <w:r>
        <w:rPr>
          <w:rFonts w:ascii="Garamond" w:hAnsi="Garamond"/>
          <w:sz w:val="24"/>
          <w:szCs w:val="24"/>
        </w:rPr>
        <w:t xml:space="preserve"> a tárgyi feladat végrehajtására  kötelezi a jogalkotót, melynek elmaradása esetén (a károk elkerülése érdekében) a Csongrád-Csanád Megyei Kormányhivatal által az kikényszeríthető, ill. az önkormányzat </w:t>
      </w:r>
      <w:r w:rsidR="00D472CD">
        <w:rPr>
          <w:rFonts w:ascii="Garamond" w:hAnsi="Garamond"/>
          <w:sz w:val="24"/>
          <w:szCs w:val="24"/>
        </w:rPr>
        <w:t xml:space="preserve">képviselő-testülete </w:t>
      </w:r>
      <w:r>
        <w:rPr>
          <w:rFonts w:ascii="Garamond" w:hAnsi="Garamond"/>
          <w:sz w:val="24"/>
          <w:szCs w:val="24"/>
        </w:rPr>
        <w:t>helyett általa megalkotható jogszabály szerint köteles a további feladata ellátására a jogalkotó és a végrehajtó szerve, mert ennek hiányában jogbizonytalanság keletkezne, valamint felügyeleti bírság kiszabására kerülhetne sor.</w:t>
      </w:r>
    </w:p>
    <w:p w14:paraId="687EB57A" w14:textId="0E085E62" w:rsidR="00A0302A" w:rsidRDefault="00A0302A" w:rsidP="00A0302A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4"/>
          <w:szCs w:val="24"/>
        </w:rPr>
        <w:t xml:space="preserve"> a</w:t>
      </w:r>
      <w:r w:rsidR="00D472CD">
        <w:rPr>
          <w:rFonts w:ascii="Garamond" w:hAnsi="Garamond"/>
          <w:sz w:val="24"/>
          <w:szCs w:val="24"/>
        </w:rPr>
        <w:t>z</w:t>
      </w:r>
      <w:r w:rsidR="00B54557">
        <w:rPr>
          <w:rFonts w:ascii="Garamond" w:hAnsi="Garamond"/>
          <w:sz w:val="24"/>
          <w:szCs w:val="24"/>
        </w:rPr>
        <w:t xml:space="preserve"> </w:t>
      </w:r>
      <w:r w:rsidR="00D472CD">
        <w:rPr>
          <w:rFonts w:ascii="Garamond" w:hAnsi="Garamond"/>
          <w:sz w:val="24"/>
          <w:szCs w:val="24"/>
        </w:rPr>
        <w:t>önkormányzati</w:t>
      </w:r>
      <w:r>
        <w:rPr>
          <w:rFonts w:ascii="Garamond" w:hAnsi="Garamond"/>
          <w:sz w:val="24"/>
          <w:szCs w:val="24"/>
        </w:rPr>
        <w:t xml:space="preserve"> rendeletben foglaltak végrehajtása során nem kell sem személyi, szervezeti, tárgyi, sem pénzügyi többlet feltételt biztosítani.</w:t>
      </w:r>
    </w:p>
    <w:p w14:paraId="6004EFF8" w14:textId="77777777" w:rsidR="00A0302A" w:rsidRDefault="00A0302A" w:rsidP="00A0302A">
      <w:pPr>
        <w:ind w:right="-288"/>
        <w:jc w:val="both"/>
        <w:rPr>
          <w:rFonts w:ascii="Garamond" w:hAnsi="Garamond"/>
          <w:sz w:val="24"/>
          <w:szCs w:val="24"/>
        </w:rPr>
      </w:pPr>
    </w:p>
    <w:p w14:paraId="3876F774" w14:textId="77777777" w:rsidR="00A0302A" w:rsidRDefault="00A0302A" w:rsidP="00A0302A">
      <w:pPr>
        <w:ind w:right="-288"/>
        <w:jc w:val="both"/>
        <w:rPr>
          <w:rFonts w:ascii="Garamond" w:hAnsi="Garamond"/>
          <w:sz w:val="24"/>
          <w:szCs w:val="24"/>
        </w:rPr>
      </w:pPr>
    </w:p>
    <w:p w14:paraId="46FFE85E" w14:textId="38225DFD" w:rsidR="00A0302A" w:rsidRDefault="00A0302A" w:rsidP="00A0302A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 s a n y t e l e k, 2020. </w:t>
      </w:r>
      <w:r w:rsidR="00CB5AFA">
        <w:rPr>
          <w:rFonts w:ascii="Garamond" w:hAnsi="Garamond"/>
          <w:sz w:val="24"/>
          <w:szCs w:val="24"/>
        </w:rPr>
        <w:t>november</w:t>
      </w:r>
      <w:r>
        <w:rPr>
          <w:rFonts w:ascii="Garamond" w:hAnsi="Garamond"/>
          <w:sz w:val="24"/>
          <w:szCs w:val="24"/>
        </w:rPr>
        <w:t xml:space="preserve">  </w:t>
      </w:r>
      <w:r w:rsidR="00CB5AFA">
        <w:rPr>
          <w:rFonts w:ascii="Garamond" w:hAnsi="Garamond"/>
          <w:sz w:val="24"/>
          <w:szCs w:val="24"/>
        </w:rPr>
        <w:t>09</w:t>
      </w:r>
      <w:r>
        <w:rPr>
          <w:rFonts w:ascii="Garamond" w:hAnsi="Garamond"/>
          <w:sz w:val="24"/>
          <w:szCs w:val="24"/>
        </w:rPr>
        <w:t>.</w:t>
      </w:r>
    </w:p>
    <w:p w14:paraId="62824612" w14:textId="77777777" w:rsidR="00A0302A" w:rsidRDefault="00A0302A" w:rsidP="00A0302A">
      <w:pPr>
        <w:ind w:right="-288"/>
        <w:jc w:val="both"/>
        <w:rPr>
          <w:rFonts w:ascii="Garamond" w:hAnsi="Garamond"/>
          <w:sz w:val="24"/>
          <w:szCs w:val="24"/>
        </w:rPr>
      </w:pPr>
    </w:p>
    <w:p w14:paraId="3AC71E45" w14:textId="77777777" w:rsidR="00A0302A" w:rsidRDefault="00A0302A" w:rsidP="00A0302A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03E10EF8" w14:textId="77777777" w:rsidR="00A0302A" w:rsidRDefault="00A0302A" w:rsidP="00A0302A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C07E1A9" w14:textId="77777777" w:rsidR="00A0302A" w:rsidRDefault="00A0302A" w:rsidP="00A0302A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0568F8A0" w14:textId="77777777" w:rsidR="00A0302A" w:rsidRDefault="00A0302A" w:rsidP="00A0302A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Tisztelettel:</w:t>
      </w:r>
    </w:p>
    <w:p w14:paraId="2716B8B7" w14:textId="77777777" w:rsidR="00A0302A" w:rsidRDefault="00A0302A" w:rsidP="00A0302A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2DB90CDD" w14:textId="77777777" w:rsidR="00A0302A" w:rsidRDefault="00A0302A" w:rsidP="00A0302A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2F2F3F98" w14:textId="77777777" w:rsidR="00A0302A" w:rsidRDefault="00A0302A" w:rsidP="00A0302A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</w:t>
      </w:r>
    </w:p>
    <w:p w14:paraId="42A784BB" w14:textId="77777777" w:rsidR="00A0302A" w:rsidRDefault="00A0302A" w:rsidP="00A0302A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Kató Pálné jegyző</w:t>
      </w:r>
    </w:p>
    <w:p w14:paraId="138901B7" w14:textId="77777777" w:rsidR="00A0302A" w:rsidRDefault="00A0302A" w:rsidP="00A0302A">
      <w:pPr>
        <w:jc w:val="both"/>
        <w:rPr>
          <w:rFonts w:ascii="Garamond" w:hAnsi="Garamond"/>
          <w:sz w:val="22"/>
          <w:szCs w:val="22"/>
        </w:rPr>
      </w:pPr>
    </w:p>
    <w:sectPr w:rsidR="00A0302A" w:rsidSect="000E4B9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02A"/>
    <w:rsid w:val="0001703E"/>
    <w:rsid w:val="000E4B9B"/>
    <w:rsid w:val="001636F9"/>
    <w:rsid w:val="001E5430"/>
    <w:rsid w:val="002047AB"/>
    <w:rsid w:val="00216C21"/>
    <w:rsid w:val="00224FAC"/>
    <w:rsid w:val="002266D2"/>
    <w:rsid w:val="002E729E"/>
    <w:rsid w:val="00380450"/>
    <w:rsid w:val="00385DBF"/>
    <w:rsid w:val="004F15DD"/>
    <w:rsid w:val="005406D0"/>
    <w:rsid w:val="0069130C"/>
    <w:rsid w:val="006B060C"/>
    <w:rsid w:val="006C3294"/>
    <w:rsid w:val="0076047E"/>
    <w:rsid w:val="007F29D1"/>
    <w:rsid w:val="00821436"/>
    <w:rsid w:val="008D365C"/>
    <w:rsid w:val="008E71CD"/>
    <w:rsid w:val="009B40A3"/>
    <w:rsid w:val="009F0576"/>
    <w:rsid w:val="00A0302A"/>
    <w:rsid w:val="00A445C6"/>
    <w:rsid w:val="00A55A9D"/>
    <w:rsid w:val="00B11AF2"/>
    <w:rsid w:val="00B54557"/>
    <w:rsid w:val="00B942E9"/>
    <w:rsid w:val="00BB0010"/>
    <w:rsid w:val="00BD1ADF"/>
    <w:rsid w:val="00CB5AFA"/>
    <w:rsid w:val="00D25CAE"/>
    <w:rsid w:val="00D472CD"/>
    <w:rsid w:val="00D64BB2"/>
    <w:rsid w:val="00D70799"/>
    <w:rsid w:val="00D71CBE"/>
    <w:rsid w:val="00DB0BD2"/>
    <w:rsid w:val="00DD3F34"/>
    <w:rsid w:val="00EF1EAC"/>
    <w:rsid w:val="00F27CC5"/>
    <w:rsid w:val="00FA5F40"/>
    <w:rsid w:val="00FD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D1A1D"/>
  <w15:chartTrackingRefBased/>
  <w15:docId w15:val="{E4AB8170-3D70-4760-9FB7-38021C81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302A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0302A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A0302A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B001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B0010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B0010"/>
    <w:rPr>
      <w:rFonts w:ascii="Arial Narrow" w:eastAsia="Times New Roman" w:hAnsi="Arial Narrow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B001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B0010"/>
    <w:rPr>
      <w:rFonts w:ascii="Arial Narrow" w:eastAsia="Times New Roman" w:hAnsi="Arial Narrow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B001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0010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3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768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2020-11-09T10:41:00Z</dcterms:created>
  <dcterms:modified xsi:type="dcterms:W3CDTF">2020-11-17T11:13:00Z</dcterms:modified>
</cp:coreProperties>
</file>