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3A153" w14:textId="77777777" w:rsidR="00F61655" w:rsidRPr="006E742C" w:rsidRDefault="007B5E34" w:rsidP="00F61655">
      <w:pPr>
        <w:pStyle w:val="Cm"/>
        <w:ind w:left="1416"/>
        <w:jc w:val="left"/>
        <w:rPr>
          <w:rFonts w:ascii="Monotype Corsiva" w:hAnsi="Monotype Corsiva"/>
          <w:b/>
          <w:sz w:val="28"/>
          <w:szCs w:val="28"/>
        </w:rPr>
      </w:pPr>
      <w:r>
        <w:rPr>
          <w:rFonts w:ascii="Monotype Corsiva" w:hAnsi="Monotype Corsiva"/>
          <w:noProof/>
          <w:sz w:val="28"/>
          <w:szCs w:val="28"/>
        </w:rPr>
        <w:pict w14:anchorId="708166AD">
          <v:shapetype id="_x0000_t202" coordsize="21600,21600" o:spt="202" path="m,l,21600r21600,l21600,xe">
            <v:stroke joinstyle="miter"/>
            <v:path gradientshapeok="t" o:connecttype="rect"/>
          </v:shapetype>
          <v:shape id="Szövegdoboz 4" o:spid="_x0000_s1026" type="#_x0000_t202" style="position:absolute;left:0;text-align:left;margin-left:-3.8pt;margin-top:-52.65pt;width:50.4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" o:allowincell="f" stroked="f">
            <v:textbox>
              <w:txbxContent>
                <w:p w14:paraId="2D308319" w14:textId="77777777" w:rsidR="00F61655" w:rsidRDefault="00F61655" w:rsidP="00F61655">
                  <w:r>
                    <w:rPr>
                      <w:noProof/>
                    </w:rPr>
                    <w:drawing>
                      <wp:inline distT="0" distB="0" distL="0" distR="0" wp14:anchorId="77DBA1B3" wp14:editId="3FD740B8">
                        <wp:extent cx="447675" cy="762000"/>
                        <wp:effectExtent l="0" t="0" r="9525" b="0"/>
                        <wp:docPr id="3" name="Kép 3"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ím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sidR="00F61655" w:rsidRPr="006E742C">
        <w:rPr>
          <w:rFonts w:ascii="Monotype Corsiva" w:hAnsi="Monotype Corsiva"/>
          <w:b/>
          <w:sz w:val="28"/>
          <w:szCs w:val="28"/>
        </w:rPr>
        <w:t xml:space="preserve">              </w:t>
      </w:r>
      <w:r>
        <w:rPr>
          <w:rFonts w:ascii="Monotype Corsiva" w:hAnsi="Monotype Corsiva"/>
          <w:noProof/>
          <w:sz w:val="28"/>
          <w:szCs w:val="28"/>
        </w:rPr>
        <w:pict w14:anchorId="2F4CF6EE">
          <v:shape id="Szövegdoboz 2" o:spid="_x0000_s1027" type="#_x0000_t202" style="position:absolute;left:0;text-align:left;margin-left:382.75pt;margin-top:-42.05pt;width:57.5pt;height:6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" o:allowincell="f" stroked="f">
            <v:textbox>
              <w:txbxContent>
                <w:p w14:paraId="6AC13A04" w14:textId="77777777" w:rsidR="00F61655" w:rsidRDefault="00F61655" w:rsidP="00F61655">
                  <w:r>
                    <w:rPr>
                      <w:noProof/>
                    </w:rPr>
                    <w:drawing>
                      <wp:inline distT="0" distB="0" distL="0" distR="0" wp14:anchorId="3FDAB3E0" wp14:editId="44337AD5">
                        <wp:extent cx="533400" cy="714375"/>
                        <wp:effectExtent l="0" t="0" r="0"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sidR="00F61655" w:rsidRPr="006E742C">
        <w:rPr>
          <w:rFonts w:ascii="Monotype Corsiva" w:hAnsi="Monotype Corsiva"/>
          <w:b/>
          <w:sz w:val="28"/>
          <w:szCs w:val="28"/>
        </w:rPr>
        <w:t>Csanytelek Község Önkormányzata Jegyz</w:t>
      </w:r>
      <w:r w:rsidR="00F61655" w:rsidRPr="006E742C">
        <w:rPr>
          <w:rFonts w:ascii="Monotype Corsiva" w:hAnsi="Monotype Corsiva" w:cs="Cambria"/>
          <w:b/>
          <w:sz w:val="28"/>
          <w:szCs w:val="28"/>
        </w:rPr>
        <w:t>ő</w:t>
      </w:r>
      <w:r w:rsidR="00F61655" w:rsidRPr="006E742C">
        <w:rPr>
          <w:rFonts w:ascii="Monotype Corsiva" w:hAnsi="Monotype Corsiva"/>
          <w:b/>
          <w:sz w:val="28"/>
          <w:szCs w:val="28"/>
        </w:rPr>
        <w:t>j</w:t>
      </w:r>
      <w:r w:rsidR="00F61655" w:rsidRPr="006E742C">
        <w:rPr>
          <w:rFonts w:ascii="Monotype Corsiva" w:hAnsi="Monotype Corsiva" w:cs="Bodoni"/>
          <w:b/>
          <w:sz w:val="28"/>
          <w:szCs w:val="28"/>
        </w:rPr>
        <w:t>é</w:t>
      </w:r>
      <w:r w:rsidR="00F61655" w:rsidRPr="006E742C">
        <w:rPr>
          <w:rFonts w:ascii="Monotype Corsiva" w:hAnsi="Monotype Corsiva"/>
          <w:b/>
          <w:sz w:val="28"/>
          <w:szCs w:val="28"/>
        </w:rPr>
        <w:t>t</w:t>
      </w:r>
      <w:r w:rsidR="00F61655" w:rsidRPr="006E742C">
        <w:rPr>
          <w:rFonts w:ascii="Monotype Corsiva" w:hAnsi="Monotype Corsiva" w:cs="Cambria"/>
          <w:b/>
          <w:sz w:val="28"/>
          <w:szCs w:val="28"/>
        </w:rPr>
        <w:t>ő</w:t>
      </w:r>
      <w:r w:rsidR="00F61655" w:rsidRPr="006E742C">
        <w:rPr>
          <w:rFonts w:ascii="Monotype Corsiva" w:hAnsi="Monotype Corsiva"/>
          <w:b/>
          <w:sz w:val="28"/>
          <w:szCs w:val="28"/>
        </w:rPr>
        <w:t>l</w:t>
      </w:r>
    </w:p>
    <w:p w14:paraId="6BA0D5E6" w14:textId="77777777" w:rsidR="00F61655" w:rsidRPr="006E742C" w:rsidRDefault="00F61655" w:rsidP="00F61655">
      <w:pPr>
        <w:jc w:val="center"/>
        <w:rPr>
          <w:rFonts w:ascii="Monotype Corsiva" w:hAnsi="Monotype Corsiva"/>
          <w:b/>
          <w:i/>
          <w:sz w:val="28"/>
          <w:szCs w:val="28"/>
        </w:rPr>
      </w:pPr>
      <w:r w:rsidRPr="006E742C">
        <w:rPr>
          <w:rFonts w:ascii="Monotype Corsiva" w:hAnsi="Monotype Corsiva"/>
          <w:b/>
          <w:i/>
          <w:sz w:val="28"/>
          <w:szCs w:val="28"/>
        </w:rPr>
        <w:sym w:font="Wingdings" w:char="F02A"/>
      </w:r>
      <w:r w:rsidRPr="006E742C">
        <w:rPr>
          <w:rFonts w:ascii="Monotype Corsiva" w:hAnsi="Monotype Corsiva"/>
          <w:b/>
          <w:i/>
          <w:sz w:val="28"/>
          <w:szCs w:val="28"/>
        </w:rPr>
        <w:t xml:space="preserve"> 6647. Csanytelek, Volentér János tér 2.sz.</w:t>
      </w:r>
    </w:p>
    <w:p w14:paraId="143AD636" w14:textId="77777777" w:rsidR="00F61655" w:rsidRPr="006E742C" w:rsidRDefault="00F61655" w:rsidP="00F61655">
      <w:pPr>
        <w:pBdr>
          <w:bottom w:val="single" w:sz="4" w:space="1" w:color="auto"/>
        </w:pBdr>
        <w:jc w:val="center"/>
        <w:rPr>
          <w:rFonts w:ascii="Monotype Corsiva" w:hAnsi="Monotype Corsiva"/>
          <w:b/>
          <w:sz w:val="28"/>
          <w:szCs w:val="28"/>
        </w:rPr>
      </w:pPr>
      <w:r w:rsidRPr="006E742C">
        <w:rPr>
          <w:rFonts w:ascii="Monotype Corsiva" w:hAnsi="Monotype Corsiva"/>
          <w:b/>
          <w:sz w:val="28"/>
          <w:szCs w:val="28"/>
        </w:rPr>
        <w:sym w:font="Wingdings" w:char="F028"/>
      </w:r>
      <w:r w:rsidRPr="006E742C">
        <w:rPr>
          <w:rFonts w:ascii="Monotype Corsiva" w:hAnsi="Monotype Corsiva"/>
          <w:b/>
          <w:sz w:val="28"/>
          <w:szCs w:val="28"/>
        </w:rPr>
        <w:t xml:space="preserve"> 63/578-510; 63/578-512; 63/578-513; fax: 63/578-517; jegyzo@csanytelek.hu</w:t>
      </w:r>
    </w:p>
    <w:p w14:paraId="3038A09F" w14:textId="77777777" w:rsidR="00F61655" w:rsidRPr="006E742C" w:rsidRDefault="00F61655" w:rsidP="00F61655">
      <w:pPr>
        <w:rPr>
          <w:rFonts w:ascii="Monotype Corsiva" w:hAnsi="Monotype Corsiva"/>
          <w:sz w:val="22"/>
          <w:szCs w:val="22"/>
        </w:rPr>
      </w:pPr>
    </w:p>
    <w:p w14:paraId="0776C6C9" w14:textId="47CEF7F6" w:rsidR="00F61655" w:rsidRPr="006E742C" w:rsidRDefault="00F61655" w:rsidP="00F61655">
      <w:pPr>
        <w:rPr>
          <w:rFonts w:ascii="Garamond" w:hAnsi="Garamond"/>
          <w:sz w:val="22"/>
          <w:szCs w:val="22"/>
        </w:rPr>
      </w:pPr>
      <w:r w:rsidRPr="006E742C">
        <w:rPr>
          <w:rFonts w:ascii="Garamond" w:hAnsi="Garamond"/>
          <w:sz w:val="22"/>
          <w:szCs w:val="22"/>
        </w:rPr>
        <w:t>CS/</w:t>
      </w:r>
      <w:r w:rsidR="007023DC">
        <w:rPr>
          <w:rFonts w:ascii="Garamond" w:hAnsi="Garamond"/>
          <w:sz w:val="22"/>
          <w:szCs w:val="22"/>
        </w:rPr>
        <w:t>1</w:t>
      </w:r>
      <w:r w:rsidR="007B5E34">
        <w:rPr>
          <w:rFonts w:ascii="Garamond" w:hAnsi="Garamond"/>
          <w:sz w:val="22"/>
          <w:szCs w:val="22"/>
        </w:rPr>
        <w:t>473-14</w:t>
      </w:r>
      <w:r w:rsidRPr="006E742C">
        <w:rPr>
          <w:rFonts w:ascii="Garamond" w:hAnsi="Garamond"/>
          <w:sz w:val="22"/>
          <w:szCs w:val="22"/>
        </w:rPr>
        <w:t>/20</w:t>
      </w:r>
      <w:r w:rsidR="006E742C" w:rsidRPr="006E742C">
        <w:rPr>
          <w:rFonts w:ascii="Garamond" w:hAnsi="Garamond"/>
          <w:sz w:val="22"/>
          <w:szCs w:val="22"/>
        </w:rPr>
        <w:t>24</w:t>
      </w:r>
      <w:r w:rsidRPr="006E742C">
        <w:rPr>
          <w:rFonts w:ascii="Garamond" w:hAnsi="Garamond"/>
          <w:sz w:val="22"/>
          <w:szCs w:val="22"/>
        </w:rPr>
        <w:t>.</w:t>
      </w:r>
    </w:p>
    <w:p w14:paraId="72B4CA62" w14:textId="77777777" w:rsidR="00F61655" w:rsidRPr="006E742C" w:rsidRDefault="00F61655" w:rsidP="00E00840">
      <w:pPr>
        <w:ind w:right="-284"/>
        <w:rPr>
          <w:rFonts w:ascii="Garamond" w:hAnsi="Garamond"/>
          <w:sz w:val="22"/>
          <w:szCs w:val="22"/>
        </w:rPr>
      </w:pPr>
    </w:p>
    <w:p w14:paraId="1CC508BD" w14:textId="77777777" w:rsidR="00F61655" w:rsidRPr="006E742C" w:rsidRDefault="00F61655" w:rsidP="00E00840">
      <w:pPr>
        <w:ind w:right="-284"/>
        <w:jc w:val="center"/>
        <w:rPr>
          <w:rFonts w:ascii="Garamond" w:hAnsi="Garamond"/>
          <w:b/>
          <w:sz w:val="22"/>
          <w:szCs w:val="22"/>
        </w:rPr>
      </w:pPr>
      <w:r w:rsidRPr="006E742C">
        <w:rPr>
          <w:rFonts w:ascii="Garamond" w:hAnsi="Garamond"/>
          <w:b/>
          <w:sz w:val="22"/>
          <w:szCs w:val="22"/>
        </w:rPr>
        <w:t>E l ő t e r j e s z t é s</w:t>
      </w:r>
    </w:p>
    <w:p w14:paraId="4DED0D4E" w14:textId="77777777" w:rsidR="00F61655" w:rsidRPr="006E742C" w:rsidRDefault="00F61655" w:rsidP="00E00840">
      <w:pPr>
        <w:ind w:right="-284"/>
        <w:jc w:val="center"/>
        <w:rPr>
          <w:rFonts w:ascii="Garamond" w:hAnsi="Garamond"/>
          <w:b/>
          <w:sz w:val="22"/>
          <w:szCs w:val="22"/>
        </w:rPr>
      </w:pPr>
      <w:r w:rsidRPr="006E742C">
        <w:rPr>
          <w:rFonts w:ascii="Garamond" w:hAnsi="Garamond"/>
          <w:b/>
          <w:sz w:val="22"/>
          <w:szCs w:val="22"/>
        </w:rPr>
        <w:t xml:space="preserve">Csanytelek Község Önkormányzata Képviselő-testülete </w:t>
      </w:r>
      <w:r w:rsidR="006E742C" w:rsidRPr="006E742C">
        <w:rPr>
          <w:rFonts w:ascii="Garamond" w:hAnsi="Garamond"/>
          <w:b/>
          <w:sz w:val="22"/>
          <w:szCs w:val="22"/>
        </w:rPr>
        <w:t xml:space="preserve">2024. októberi </w:t>
      </w:r>
      <w:r w:rsidRPr="006E742C">
        <w:rPr>
          <w:rFonts w:ascii="Garamond" w:hAnsi="Garamond"/>
          <w:b/>
          <w:sz w:val="22"/>
          <w:szCs w:val="22"/>
        </w:rPr>
        <w:t>alakuló ülésére</w:t>
      </w:r>
    </w:p>
    <w:p w14:paraId="1A245097" w14:textId="77777777" w:rsidR="00F61655" w:rsidRPr="006E742C" w:rsidRDefault="00F61655" w:rsidP="00E00840">
      <w:pPr>
        <w:ind w:right="-284"/>
        <w:jc w:val="both"/>
        <w:rPr>
          <w:rFonts w:ascii="Garamond" w:hAnsi="Garamond"/>
          <w:b/>
          <w:sz w:val="22"/>
          <w:szCs w:val="22"/>
        </w:rPr>
      </w:pPr>
    </w:p>
    <w:p w14:paraId="7E346FDE" w14:textId="77777777" w:rsidR="00F61655" w:rsidRPr="006E742C" w:rsidRDefault="00F61655" w:rsidP="00E00840">
      <w:pPr>
        <w:ind w:right="-284"/>
        <w:jc w:val="both"/>
        <w:rPr>
          <w:rFonts w:ascii="Garamond" w:hAnsi="Garamond"/>
          <w:i/>
          <w:sz w:val="22"/>
          <w:szCs w:val="22"/>
        </w:rPr>
      </w:pPr>
      <w:r w:rsidRPr="006E742C">
        <w:rPr>
          <w:rFonts w:ascii="Garamond" w:hAnsi="Garamond"/>
          <w:b/>
          <w:sz w:val="22"/>
          <w:szCs w:val="22"/>
          <w:u w:val="single"/>
        </w:rPr>
        <w:t>Tárgy:</w:t>
      </w:r>
      <w:r w:rsidRPr="006E742C">
        <w:rPr>
          <w:rFonts w:ascii="Garamond" w:hAnsi="Garamond"/>
          <w:sz w:val="22"/>
          <w:szCs w:val="22"/>
        </w:rPr>
        <w:t xml:space="preserve"> </w:t>
      </w:r>
      <w:r w:rsidRPr="006E742C">
        <w:rPr>
          <w:rFonts w:ascii="Garamond" w:hAnsi="Garamond"/>
          <w:i/>
          <w:sz w:val="22"/>
          <w:szCs w:val="22"/>
        </w:rPr>
        <w:t>Összeférhetetlenségre vonatkozó szabályokról tájékoztatás</w:t>
      </w:r>
    </w:p>
    <w:p w14:paraId="3CB48EA3" w14:textId="77777777" w:rsidR="00F61655" w:rsidRPr="006E742C" w:rsidRDefault="00F61655" w:rsidP="00E00840">
      <w:pPr>
        <w:ind w:right="-284"/>
        <w:jc w:val="both"/>
        <w:rPr>
          <w:rFonts w:ascii="Garamond" w:hAnsi="Garamond"/>
          <w:i/>
          <w:sz w:val="22"/>
          <w:szCs w:val="22"/>
        </w:rPr>
      </w:pPr>
    </w:p>
    <w:p w14:paraId="75D0C7C5" w14:textId="77777777" w:rsidR="00F61655" w:rsidRPr="006E742C" w:rsidRDefault="00F61655" w:rsidP="00E00840">
      <w:pPr>
        <w:ind w:right="-284"/>
        <w:jc w:val="center"/>
        <w:rPr>
          <w:rFonts w:ascii="Garamond" w:hAnsi="Garamond"/>
          <w:b/>
          <w:sz w:val="22"/>
          <w:szCs w:val="22"/>
        </w:rPr>
      </w:pPr>
      <w:r w:rsidRPr="006E742C">
        <w:rPr>
          <w:rFonts w:ascii="Garamond" w:hAnsi="Garamond"/>
          <w:b/>
          <w:sz w:val="22"/>
          <w:szCs w:val="22"/>
        </w:rPr>
        <w:t>Tisztelt Képviselő-testület!</w:t>
      </w:r>
    </w:p>
    <w:p w14:paraId="658CD87C" w14:textId="77777777" w:rsidR="00F61655" w:rsidRPr="006E742C" w:rsidRDefault="00F61655" w:rsidP="00E00840">
      <w:pPr>
        <w:ind w:right="-284"/>
        <w:jc w:val="center"/>
        <w:rPr>
          <w:rFonts w:ascii="Garamond" w:hAnsi="Garamond"/>
          <w:b/>
          <w:sz w:val="22"/>
          <w:szCs w:val="22"/>
        </w:rPr>
      </w:pPr>
    </w:p>
    <w:p w14:paraId="6759FA11" w14:textId="77777777" w:rsidR="00F61655" w:rsidRPr="006E742C" w:rsidRDefault="00F61655" w:rsidP="00E00840">
      <w:pPr>
        <w:autoSpaceDE w:val="0"/>
        <w:autoSpaceDN w:val="0"/>
        <w:adjustRightInd w:val="0"/>
        <w:ind w:right="-284"/>
        <w:jc w:val="both"/>
        <w:rPr>
          <w:rFonts w:ascii="Garamond" w:hAnsi="Garamond"/>
          <w:sz w:val="22"/>
          <w:szCs w:val="22"/>
        </w:rPr>
      </w:pPr>
      <w:r w:rsidRPr="006E742C">
        <w:rPr>
          <w:rFonts w:ascii="Garamond" w:hAnsi="Garamond"/>
          <w:sz w:val="22"/>
          <w:szCs w:val="22"/>
        </w:rPr>
        <w:t xml:space="preserve">Tájékoztatom Önöket arról, hogy </w:t>
      </w:r>
      <w:r w:rsidRPr="006E742C">
        <w:rPr>
          <w:rFonts w:ascii="Garamond" w:eastAsia="FreeSerif-Identity-H" w:hAnsi="Garamond" w:cs="FreeSerif-Identity-H"/>
          <w:sz w:val="22"/>
          <w:szCs w:val="22"/>
        </w:rPr>
        <w:t xml:space="preserve">Magyarország helyi önkormányzatairól szóló </w:t>
      </w:r>
      <w:r w:rsidRPr="006E742C">
        <w:rPr>
          <w:rFonts w:ascii="Garamond" w:eastAsia="FreeSerifBold-Identity-H" w:hAnsi="Garamond" w:cs="FreeSerifBold-Identity-H"/>
          <w:bCs/>
          <w:sz w:val="22"/>
          <w:szCs w:val="22"/>
        </w:rPr>
        <w:t xml:space="preserve">2011. évi CLXXXIX. törvény a (továbbiakban: Mötv.) </w:t>
      </w:r>
      <w:r w:rsidRPr="006E742C">
        <w:rPr>
          <w:rFonts w:ascii="Garamond" w:hAnsi="Garamond"/>
          <w:sz w:val="22"/>
          <w:szCs w:val="22"/>
        </w:rPr>
        <w:t>37. § (1) bekezdése értelmében  a</w:t>
      </w:r>
      <w:r w:rsidRPr="006E742C">
        <w:rPr>
          <w:rFonts w:ascii="Garamond" w:eastAsia="FreeSerif-Identity-H" w:hAnsi="Garamond" w:cs="FreeSerif-Identity-H"/>
          <w:sz w:val="22"/>
          <w:szCs w:val="22"/>
        </w:rPr>
        <w:t xml:space="preserve">z </w:t>
      </w:r>
      <w:r w:rsidRPr="006E742C">
        <w:rPr>
          <w:rFonts w:ascii="Garamond" w:eastAsia="FreeSerif-Identity-H" w:hAnsi="Garamond" w:cs="FreeSerif-Identity-H"/>
          <w:i/>
          <w:sz w:val="22"/>
          <w:szCs w:val="22"/>
        </w:rPr>
        <w:t>önkormányzati képviselő az összeférhetetlenségi okot a megválasztásától vagy az összeférhetetlenségi ok felmerülésétől számított harminc napon belül a</w:t>
      </w:r>
      <w:r w:rsidRPr="006E742C">
        <w:rPr>
          <w:rFonts w:ascii="Garamond" w:eastAsia="FreeSerif-Identity-H" w:hAnsi="Garamond" w:cs="FreeSerif-Identity-H"/>
          <w:sz w:val="22"/>
          <w:szCs w:val="22"/>
        </w:rPr>
        <w:t xml:space="preserve"> </w:t>
      </w:r>
      <w:r w:rsidRPr="006E742C">
        <w:rPr>
          <w:rFonts w:ascii="Garamond" w:eastAsia="FreeSerif-Identity-H" w:hAnsi="Garamond" w:cs="FreeSerif-Identity-H"/>
          <w:i/>
          <w:sz w:val="22"/>
          <w:szCs w:val="22"/>
        </w:rPr>
        <w:t>köteles megszüntetni.</w:t>
      </w:r>
      <w:r w:rsidRPr="006E742C">
        <w:rPr>
          <w:rFonts w:ascii="Garamond" w:hAnsi="Garamond"/>
          <w:sz w:val="22"/>
          <w:szCs w:val="22"/>
        </w:rPr>
        <w:t xml:space="preserve"> </w:t>
      </w:r>
    </w:p>
    <w:p w14:paraId="01DB4309"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A képviselő-testület tagjaira vonatkozó összeférhetetlenségi szabályokat, a legfontosabb összeférhetetlenségi okokat az Mötv. 36. § (1) bekezdése az alábbiak szerint tartalmazza:</w:t>
      </w:r>
    </w:p>
    <w:p w14:paraId="53A7501D" w14:textId="77777777" w:rsidR="00F61655" w:rsidRPr="006E742C" w:rsidRDefault="00F61655" w:rsidP="00E00840">
      <w:pPr>
        <w:autoSpaceDE w:val="0"/>
        <w:autoSpaceDN w:val="0"/>
        <w:adjustRightInd w:val="0"/>
        <w:ind w:right="-284"/>
        <w:jc w:val="both"/>
        <w:rPr>
          <w:rFonts w:ascii="Garamond" w:hAnsi="Garamond"/>
          <w:sz w:val="22"/>
          <w:szCs w:val="22"/>
        </w:rPr>
      </w:pPr>
    </w:p>
    <w:p w14:paraId="54B949F1" w14:textId="77777777" w:rsidR="00F61655" w:rsidRPr="006E742C" w:rsidRDefault="00F61655" w:rsidP="00E00840">
      <w:pPr>
        <w:autoSpaceDE w:val="0"/>
        <w:autoSpaceDN w:val="0"/>
        <w:adjustRightInd w:val="0"/>
        <w:ind w:right="-284"/>
        <w:jc w:val="both"/>
        <w:rPr>
          <w:rFonts w:ascii="Garamond" w:eastAsia="FreeSerifBold-Identity-H" w:hAnsi="Garamond" w:cs="FreeSerifBold-Identity-H"/>
          <w:bCs/>
          <w:color w:val="000000"/>
          <w:sz w:val="22"/>
          <w:szCs w:val="22"/>
        </w:rPr>
      </w:pPr>
      <w:r w:rsidRPr="006E742C">
        <w:rPr>
          <w:rFonts w:ascii="Garamond" w:eastAsia="FreeSerifBold-Identity-H" w:hAnsi="Garamond" w:cs="FreeSerifBold-Identity-H"/>
          <w:bCs/>
          <w:color w:val="000000"/>
          <w:sz w:val="22"/>
          <w:szCs w:val="22"/>
        </w:rPr>
        <w:t>Mötv. 36. § (1) bekezdése:</w:t>
      </w:r>
    </w:p>
    <w:p w14:paraId="6356987C"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r w:rsidRPr="006E742C">
        <w:rPr>
          <w:rFonts w:ascii="Garamond" w:eastAsia="FreeSerif-Identity-H" w:hAnsi="Garamond" w:cs="FreeSerif-Identity-H"/>
          <w:color w:val="000000"/>
          <w:sz w:val="22"/>
          <w:szCs w:val="22"/>
        </w:rPr>
        <w:t>„</w:t>
      </w:r>
      <w:r w:rsidRPr="006E742C">
        <w:rPr>
          <w:rFonts w:ascii="Garamond" w:eastAsia="FreeSerif-Identity-H" w:hAnsi="Garamond" w:cs="FreeSerif-Identity-H"/>
          <w:b/>
          <w:color w:val="000000"/>
          <w:sz w:val="22"/>
          <w:szCs w:val="22"/>
        </w:rPr>
        <w:t>Az önkormányzati képviselő, valamint a képviselő-testület bizottságának nem képviselő tagja nem folytathat olyan tevékenységet, amely a feladatainak ellátásához szükséges közbizalmat megingathatja, továbbá nem lehet</w:t>
      </w:r>
    </w:p>
    <w:p w14:paraId="0C24C982"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a)</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országgyűlési képviselő, valamint aki olyan tisztséget tölt be, olyan feladatot lát el, amelyre kinevezését, megbízatását az Országgyűléstől, köztársasági elnöktől, Kormánytól, Kormány tagjától vagy az Országgyűlés, Kormány alárendeltségébe tartozó szervtől (vezetőjétől) kapta, kivéve</w:t>
      </w:r>
    </w:p>
    <w:p w14:paraId="7A532863"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aa)</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ha ezen megbízatás keretében tudományos, oktatói, művészeti, lektori, szerkesztői, valamint a jogi oltalom alá eső szellemi tevékenységet lát el;</w:t>
      </w:r>
    </w:p>
    <w:p w14:paraId="63414597"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ab)</w:t>
      </w:r>
      <w:r w:rsidRPr="006E742C">
        <w:rPr>
          <w:rFonts w:ascii="Garamond" w:eastAsia="FreeSerif-Identity-H" w:hAnsi="Garamond" w:cs="FreeSerif-Identity-H"/>
          <w:color w:val="000000"/>
          <w:sz w:val="22"/>
          <w:szCs w:val="22"/>
        </w:rPr>
        <w:t>egészségügyi intézmény főigazgatója, gazdasági vezetője, orvos, egészségügyi dolgozó, köznevelési intézmény vezetője, foglalkoztatottja, szociális intézmény vezetője, foglalkoztatottja, gyermekjóléti és gyermekvédelmi intézmény vezetője, foglalkoztatottja;</w:t>
      </w:r>
    </w:p>
    <w:p w14:paraId="5A1793C9"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 xml:space="preserve">b) </w:t>
      </w:r>
      <w:r w:rsidRPr="006E742C">
        <w:rPr>
          <w:rFonts w:ascii="Garamond" w:eastAsia="FreeSerif-Identity-H" w:hAnsi="Garamond" w:cs="FreeSerif-Identity-H"/>
          <w:color w:val="000000"/>
          <w:sz w:val="22"/>
          <w:szCs w:val="22"/>
        </w:rPr>
        <w:t>központi államigazgatási szerv vezetője, köztisztviselője;</w:t>
      </w:r>
    </w:p>
    <w:p w14:paraId="558D6F5E"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 xml:space="preserve">c)  </w:t>
      </w:r>
      <w:r w:rsidRPr="006E742C">
        <w:rPr>
          <w:rFonts w:ascii="Garamond" w:eastAsia="FreeSerif-Identity-H" w:hAnsi="Garamond" w:cs="FreeSerif-Identity-H"/>
          <w:color w:val="000000"/>
          <w:sz w:val="22"/>
          <w:szCs w:val="22"/>
        </w:rPr>
        <w:t>kormánytisztviselő;</w:t>
      </w:r>
    </w:p>
    <w:p w14:paraId="2DF651D3"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d)</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a Magyar Honvédség, a Katonai Nemzetbiztonsági Szolgálat hivatásos vagy szerződéses állományú tagja, rendvédelmi szerv, az Országgyűlési Őrség vagy a Nemzeti Adó- és Vámhivatal hivatásos állományú tagja;</w:t>
      </w:r>
    </w:p>
    <w:p w14:paraId="5DADDBF9"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e)</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jegyző  (főjegyző),  aljegyző, polgármesteri hivatal vagy közös önkormányzati hivatal köztisztviselője, alkalmazottja;</w:t>
      </w:r>
    </w:p>
    <w:p w14:paraId="71DCD4DE"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f)</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 xml:space="preserve"> más települési önkormányzatnál képviselő;</w:t>
      </w:r>
    </w:p>
    <w:p w14:paraId="3FDF3AB1"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 xml:space="preserve">g) </w:t>
      </w:r>
      <w:r w:rsidRPr="006E742C">
        <w:rPr>
          <w:rFonts w:ascii="Garamond" w:eastAsia="FreeSerif-Identity-H" w:hAnsi="Garamond" w:cs="FreeSerif-Identity-H"/>
          <w:color w:val="000000"/>
          <w:sz w:val="22"/>
          <w:szCs w:val="22"/>
        </w:rPr>
        <w:t xml:space="preserve"> más települési önkormányzatnál polgármester, alpolgármester;</w:t>
      </w:r>
    </w:p>
    <w:p w14:paraId="71DB5D75"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h)</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a helyi önkormányzat által alapított vagy tulajdoni részesedésével működő gazdasági társaság, továbbá a helyi önkormányzat tulajdoni részesedésével működő gazdasági társaság által alapított gazdasági társaság legfőbb szervének, ügyvezetésének tagja, személyes közreműködője, képviselet ellátására jogosultja;</w:t>
      </w:r>
    </w:p>
    <w:p w14:paraId="079D4473" w14:textId="77777777" w:rsidR="00F61655" w:rsidRPr="006E742C" w:rsidRDefault="00F61655" w:rsidP="00E00840">
      <w:pPr>
        <w:autoSpaceDE w:val="0"/>
        <w:autoSpaceDN w:val="0"/>
        <w:adjustRightInd w:val="0"/>
        <w:ind w:left="284" w:right="-284" w:hanging="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 xml:space="preserve">i) </w:t>
      </w:r>
      <w:r w:rsidRPr="006E742C">
        <w:rPr>
          <w:rFonts w:ascii="Garamond" w:eastAsia="FreeSerif-Identity-H" w:hAnsi="Garamond" w:cs="FreeSerif-Identity-H"/>
          <w:color w:val="000000"/>
          <w:sz w:val="22"/>
          <w:szCs w:val="22"/>
        </w:rPr>
        <w:t>médiatartalom-szolgáltató  természetes személy, továbbá jogi személy, valamint gazdasági társaság legfőbb szervének, ügyvezetésének tagja, személyes közreműködője, képviselet ellátására jogosultja.</w:t>
      </w:r>
    </w:p>
    <w:p w14:paraId="37579578" w14:textId="77777777" w:rsidR="00F61655" w:rsidRPr="006E742C" w:rsidRDefault="00F61655" w:rsidP="00E00840">
      <w:pPr>
        <w:autoSpaceDE w:val="0"/>
        <w:autoSpaceDN w:val="0"/>
        <w:adjustRightInd w:val="0"/>
        <w:ind w:left="284" w:right="-284" w:hanging="284"/>
        <w:jc w:val="both"/>
        <w:rPr>
          <w:rFonts w:ascii="Garamond" w:hAnsi="Garamond"/>
          <w:sz w:val="22"/>
          <w:szCs w:val="22"/>
        </w:rPr>
      </w:pPr>
      <w:r w:rsidRPr="006E742C">
        <w:rPr>
          <w:rFonts w:ascii="Garamond" w:eastAsia="FreeSerifBold-Identity-H" w:hAnsi="Garamond" w:cs="FreeSerifBold-Identity-H"/>
          <w:bCs/>
          <w:color w:val="000000"/>
          <w:sz w:val="22"/>
          <w:szCs w:val="22"/>
        </w:rPr>
        <w:t>(2)</w:t>
      </w:r>
      <w:r w:rsidRPr="006E742C">
        <w:rPr>
          <w:rFonts w:ascii="Garamond" w:eastAsia="FreeSerifBold-Identity-H" w:hAnsi="Garamond" w:cs="FreeSerifBold-Identity-H"/>
          <w:b/>
          <w:bCs/>
          <w:color w:val="000000"/>
          <w:sz w:val="22"/>
          <w:szCs w:val="22"/>
        </w:rPr>
        <w:t xml:space="preserve"> </w:t>
      </w:r>
      <w:r w:rsidRPr="006E742C">
        <w:rPr>
          <w:rFonts w:ascii="Garamond" w:eastAsia="FreeSerif-Identity-H" w:hAnsi="Garamond" w:cs="FreeSerif-Identity-H"/>
          <w:color w:val="000000"/>
          <w:sz w:val="22"/>
          <w:szCs w:val="22"/>
        </w:rPr>
        <w:t>bekezdés: „A települési önkormányzati képviselő nem lehet a megyei közgyűlés elnöke, alelnöke, főpolgármester, főpolgármester helyettes.”</w:t>
      </w:r>
    </w:p>
    <w:p w14:paraId="360DDE15" w14:textId="77777777" w:rsidR="00F61655" w:rsidRPr="006E742C" w:rsidRDefault="00F61655" w:rsidP="00E00840">
      <w:pPr>
        <w:ind w:right="-284"/>
        <w:jc w:val="both"/>
        <w:rPr>
          <w:rFonts w:ascii="Garamond" w:hAnsi="Garamond"/>
          <w:sz w:val="22"/>
          <w:szCs w:val="22"/>
        </w:rPr>
      </w:pPr>
    </w:p>
    <w:p w14:paraId="4D0D9C07"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Az Mötv. 37.</w:t>
      </w:r>
      <w:r w:rsidR="003341E9">
        <w:rPr>
          <w:rFonts w:ascii="Garamond" w:hAnsi="Garamond"/>
          <w:sz w:val="22"/>
          <w:szCs w:val="22"/>
        </w:rPr>
        <w:t xml:space="preserve"> §</w:t>
      </w:r>
      <w:r w:rsidRPr="006E742C">
        <w:rPr>
          <w:rFonts w:ascii="Garamond" w:hAnsi="Garamond"/>
          <w:sz w:val="22"/>
          <w:szCs w:val="22"/>
        </w:rPr>
        <w:t xml:space="preserve"> (1)-(2) bekezdése rendelkezik az </w:t>
      </w:r>
      <w:r w:rsidRPr="006E742C">
        <w:rPr>
          <w:rFonts w:ascii="Garamond" w:hAnsi="Garamond"/>
          <w:i/>
          <w:sz w:val="22"/>
          <w:szCs w:val="22"/>
        </w:rPr>
        <w:t xml:space="preserve">önkormányzati képviselő összeférhetetlenségi oka megszüntetése </w:t>
      </w:r>
      <w:r w:rsidRPr="006E742C">
        <w:rPr>
          <w:rFonts w:ascii="Garamond" w:hAnsi="Garamond"/>
          <w:sz w:val="22"/>
          <w:szCs w:val="22"/>
        </w:rPr>
        <w:t>érdekében teendő intézkedések eljárásrendjéről.</w:t>
      </w:r>
    </w:p>
    <w:p w14:paraId="1E278E90" w14:textId="77777777" w:rsidR="00F61655" w:rsidRPr="006E742C" w:rsidRDefault="00F61655" w:rsidP="00E00840">
      <w:pPr>
        <w:ind w:right="-284"/>
        <w:jc w:val="both"/>
        <w:rPr>
          <w:rFonts w:ascii="Garamond" w:hAnsi="Garamond"/>
          <w:sz w:val="22"/>
          <w:szCs w:val="22"/>
        </w:rPr>
      </w:pPr>
    </w:p>
    <w:p w14:paraId="6E94F1DE" w14:textId="77777777" w:rsidR="00F61655" w:rsidRPr="006E742C" w:rsidRDefault="00F61655" w:rsidP="00E00840">
      <w:pPr>
        <w:ind w:right="-284"/>
        <w:jc w:val="both"/>
        <w:rPr>
          <w:rFonts w:ascii="Garamond" w:eastAsia="FreeSerif-Identity-H" w:hAnsi="Garamond" w:cs="FreeSerif-Identity-H"/>
          <w:color w:val="000000"/>
          <w:sz w:val="22"/>
          <w:szCs w:val="22"/>
        </w:rPr>
      </w:pPr>
      <w:r w:rsidRPr="006E742C">
        <w:rPr>
          <w:rFonts w:ascii="Garamond" w:eastAsia="FreeSerifBold-Identity-H" w:hAnsi="Garamond" w:cs="FreeSerifBold-Identity-H"/>
          <w:bCs/>
          <w:color w:val="000000"/>
          <w:sz w:val="22"/>
          <w:szCs w:val="22"/>
        </w:rPr>
        <w:t>Az Mötv. 37. § (3) bekezdése értelmében a</w:t>
      </w:r>
      <w:r w:rsidRPr="006E742C">
        <w:rPr>
          <w:rFonts w:ascii="Garamond" w:eastAsia="FreeSerif-Identity-H" w:hAnsi="Garamond" w:cs="FreeSerif-Identity-H"/>
          <w:color w:val="000000"/>
          <w:sz w:val="22"/>
          <w:szCs w:val="22"/>
        </w:rPr>
        <w:t xml:space="preserve">z önkormányzati képviselő </w:t>
      </w:r>
      <w:r w:rsidRPr="006E742C">
        <w:rPr>
          <w:rFonts w:ascii="Garamond" w:eastAsia="FreeSerif-Identity-H" w:hAnsi="Garamond" w:cs="FreeSerif-Identity-H"/>
          <w:b/>
          <w:color w:val="000000"/>
          <w:sz w:val="22"/>
          <w:szCs w:val="22"/>
        </w:rPr>
        <w:t>összeférhetetlenségének megállapítását bárki kezdeményezheti a polgármesternél</w:t>
      </w:r>
      <w:r w:rsidRPr="006E742C">
        <w:rPr>
          <w:rFonts w:ascii="Garamond" w:eastAsia="FreeSerif-Identity-H" w:hAnsi="Garamond" w:cs="FreeSerif-Identity-H"/>
          <w:color w:val="000000"/>
          <w:sz w:val="22"/>
          <w:szCs w:val="22"/>
        </w:rPr>
        <w:t xml:space="preserve">, aki az összeférhetetlenséggel kapcsolatos feladatokat ellátó bizottságnak haladéktalanul továbbítja azt,  annak kivizsgálására. </w:t>
      </w:r>
    </w:p>
    <w:p w14:paraId="630FBD65"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p>
    <w:p w14:paraId="6DE1AD52" w14:textId="77777777" w:rsidR="00F61655" w:rsidRPr="006E742C" w:rsidRDefault="00F61655" w:rsidP="00E00840">
      <w:pPr>
        <w:ind w:right="-284"/>
        <w:jc w:val="both"/>
        <w:rPr>
          <w:rFonts w:ascii="Garamond" w:eastAsia="FreeSerif-Identity-H" w:hAnsi="Garamond" w:cs="FreeSerif-Identity-H"/>
          <w:sz w:val="22"/>
          <w:szCs w:val="22"/>
        </w:rPr>
      </w:pPr>
      <w:r w:rsidRPr="006E742C">
        <w:rPr>
          <w:rFonts w:ascii="Garamond" w:eastAsia="FreeSerif-Identity-H" w:hAnsi="Garamond" w:cs="FreeSerif-Identity-H"/>
          <w:sz w:val="22"/>
          <w:szCs w:val="22"/>
        </w:rPr>
        <w:lastRenderedPageBreak/>
        <w:t>Az Mötv. 37. § (7) bekezdése alapján az önkormányzati képviselő tisztsége a képviselő-testület összeférhetetlenséget megállapító határozata – ha az ellen a rendelkezésre álló határidő alatt jogorvoslat iránti kérelemmel nem éltek – meghozatalának napján, jogorvoslati kérelem előterjesztése esetén a jogerős bírósági döntés napján szűnik meg.</w:t>
      </w:r>
    </w:p>
    <w:p w14:paraId="05C316A2"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p>
    <w:p w14:paraId="2847F170" w14:textId="77777777" w:rsidR="00F61655" w:rsidRPr="006E742C" w:rsidRDefault="00F61655" w:rsidP="00E00840">
      <w:pPr>
        <w:autoSpaceDE w:val="0"/>
        <w:autoSpaceDN w:val="0"/>
        <w:adjustRightInd w:val="0"/>
        <w:ind w:right="-284"/>
        <w:jc w:val="both"/>
        <w:rPr>
          <w:rFonts w:ascii="Garamond" w:hAnsi="Garamond"/>
          <w:sz w:val="22"/>
          <w:szCs w:val="22"/>
        </w:rPr>
      </w:pPr>
      <w:r w:rsidRPr="006E742C">
        <w:rPr>
          <w:rFonts w:ascii="Garamond" w:eastAsia="FreeSerif-Identity-H" w:hAnsi="Garamond" w:cs="FreeSerif-Identity-H"/>
          <w:color w:val="000000"/>
          <w:sz w:val="22"/>
          <w:szCs w:val="22"/>
        </w:rPr>
        <w:t xml:space="preserve">A polgármesterre </w:t>
      </w:r>
      <w:r w:rsidRPr="006E742C">
        <w:rPr>
          <w:rFonts w:ascii="Garamond" w:hAnsi="Garamond"/>
          <w:sz w:val="22"/>
          <w:szCs w:val="22"/>
        </w:rPr>
        <w:t>vonatkozó összeférhetetlenségi szabályokat, a legfontosabb összeférhetetlenségi okokat az Mötv. 72. §</w:t>
      </w:r>
      <w:r w:rsidR="003341E9">
        <w:rPr>
          <w:rFonts w:ascii="Garamond" w:hAnsi="Garamond"/>
          <w:sz w:val="22"/>
          <w:szCs w:val="22"/>
        </w:rPr>
        <w:t>-a</w:t>
      </w:r>
      <w:r w:rsidRPr="006E742C">
        <w:rPr>
          <w:rFonts w:ascii="Garamond" w:hAnsi="Garamond"/>
          <w:sz w:val="22"/>
          <w:szCs w:val="22"/>
        </w:rPr>
        <w:t xml:space="preserve"> tartalmazza:</w:t>
      </w:r>
    </w:p>
    <w:p w14:paraId="6B060C15" w14:textId="77777777" w:rsidR="00F61655" w:rsidRPr="006E742C" w:rsidRDefault="00F61655" w:rsidP="00E00840">
      <w:pPr>
        <w:autoSpaceDE w:val="0"/>
        <w:autoSpaceDN w:val="0"/>
        <w:adjustRightInd w:val="0"/>
        <w:ind w:right="-284"/>
        <w:jc w:val="both"/>
        <w:rPr>
          <w:rFonts w:ascii="Garamond" w:eastAsia="FreeSerif-Identity-H" w:hAnsi="Garamond" w:cs="FreeSerif-Identity-H"/>
          <w:color w:val="000000"/>
          <w:sz w:val="22"/>
          <w:szCs w:val="22"/>
        </w:rPr>
      </w:pPr>
    </w:p>
    <w:p w14:paraId="620A7CE2" w14:textId="77777777" w:rsidR="00F61655" w:rsidRPr="006E742C" w:rsidRDefault="00F61655" w:rsidP="00E00840">
      <w:pPr>
        <w:autoSpaceDE w:val="0"/>
        <w:autoSpaceDN w:val="0"/>
        <w:adjustRightInd w:val="0"/>
        <w:ind w:right="-284"/>
        <w:jc w:val="both"/>
        <w:rPr>
          <w:rFonts w:ascii="Garamond" w:eastAsia="FreeSerif-Identity-H" w:hAnsi="Garamond" w:cs="FreeSerif-Identity-H"/>
          <w:sz w:val="22"/>
          <w:szCs w:val="22"/>
        </w:rPr>
      </w:pPr>
      <w:r w:rsidRPr="006E742C">
        <w:rPr>
          <w:rFonts w:ascii="Garamond" w:eastAsia="FreeSerifBold-Identity-H" w:hAnsi="Garamond" w:cs="FreeSerifBold-Identity-H"/>
          <w:bCs/>
          <w:sz w:val="22"/>
          <w:szCs w:val="22"/>
        </w:rPr>
        <w:t xml:space="preserve">Az Mötv. 72. § </w:t>
      </w:r>
      <w:r w:rsidRPr="006E742C">
        <w:rPr>
          <w:rFonts w:ascii="Garamond" w:eastAsia="FreeSerif-Identity-H" w:hAnsi="Garamond" w:cs="FreeSerif-Identity-H"/>
          <w:sz w:val="22"/>
          <w:szCs w:val="22"/>
        </w:rPr>
        <w:t xml:space="preserve"> </w:t>
      </w:r>
      <w:r w:rsidRPr="006E742C">
        <w:rPr>
          <w:rFonts w:ascii="Garamond" w:eastAsia="FreeSerifBold-Identity-H" w:hAnsi="Garamond" w:cs="FreeSerifBold-Identity-H"/>
          <w:bCs/>
          <w:sz w:val="22"/>
          <w:szCs w:val="22"/>
        </w:rPr>
        <w:t>(2) bekezdése:</w:t>
      </w:r>
      <w:r w:rsidRPr="006E742C">
        <w:rPr>
          <w:rFonts w:ascii="Garamond" w:eastAsia="FreeSerifBold-Identity-H" w:hAnsi="Garamond" w:cs="FreeSerifBold-Identity-H"/>
          <w:b/>
          <w:bCs/>
          <w:sz w:val="22"/>
          <w:szCs w:val="22"/>
        </w:rPr>
        <w:t xml:space="preserve"> </w:t>
      </w:r>
      <w:r w:rsidRPr="006E742C">
        <w:rPr>
          <w:rFonts w:ascii="Garamond" w:eastAsia="FreeSerif-Identity-H" w:hAnsi="Garamond" w:cs="FreeSerif-Identity-H"/>
          <w:sz w:val="22"/>
          <w:szCs w:val="22"/>
        </w:rPr>
        <w:t xml:space="preserve">„Az 1500 fő feletti lakosságszámú település főállású polgármestere </w:t>
      </w:r>
      <w:r w:rsidRPr="006E742C">
        <w:rPr>
          <w:rFonts w:ascii="Garamond" w:eastAsia="FreeSerif-Identity-H" w:hAnsi="Garamond" w:cs="FreeSerif-Identity-H"/>
          <w:i/>
          <w:sz w:val="22"/>
          <w:szCs w:val="22"/>
        </w:rPr>
        <w:t>tudományos, oktatói, lektori, szerkesztői,</w:t>
      </w:r>
      <w:r w:rsidR="00085A27" w:rsidRPr="006E742C">
        <w:rPr>
          <w:rFonts w:ascii="Garamond" w:eastAsia="FreeSerif-Identity-H" w:hAnsi="Garamond" w:cs="FreeSerif-Identity-H"/>
          <w:i/>
          <w:sz w:val="22"/>
          <w:szCs w:val="22"/>
        </w:rPr>
        <w:t xml:space="preserve"> </w:t>
      </w:r>
      <w:r w:rsidRPr="006E742C">
        <w:rPr>
          <w:rFonts w:ascii="Garamond" w:eastAsia="FreeSerif-Identity-H" w:hAnsi="Garamond" w:cs="FreeSerif-Identity-H"/>
          <w:i/>
          <w:sz w:val="22"/>
          <w:szCs w:val="22"/>
        </w:rPr>
        <w:t>művészeti és jogi oltalom alá eső szellemi tevékenység kivételével</w:t>
      </w:r>
      <w:r w:rsidRPr="006E742C">
        <w:rPr>
          <w:rFonts w:ascii="Garamond" w:eastAsia="FreeSerif-Identity-H" w:hAnsi="Garamond" w:cs="FreeSerif-Identity-H"/>
          <w:sz w:val="22"/>
          <w:szCs w:val="22"/>
        </w:rPr>
        <w:t xml:space="preserve"> egyéb, munkavégzésre irányuló jogviszonyt nem létesíthet, más kereső foglalkozást nem folytathat, nem lehet gazdasági társaság személyesen közreműködő tagja.</w:t>
      </w:r>
    </w:p>
    <w:p w14:paraId="4765E2A9" w14:textId="77777777" w:rsidR="00F61655" w:rsidRPr="006E742C" w:rsidRDefault="00F61655" w:rsidP="00E00840">
      <w:pPr>
        <w:autoSpaceDE w:val="0"/>
        <w:autoSpaceDN w:val="0"/>
        <w:adjustRightInd w:val="0"/>
        <w:ind w:right="-284"/>
        <w:jc w:val="both"/>
        <w:rPr>
          <w:rFonts w:ascii="Garamond" w:eastAsia="FreeSerif-Identity-H" w:hAnsi="Garamond" w:cs="FreeSerif-Identity-H"/>
          <w:sz w:val="22"/>
          <w:szCs w:val="22"/>
        </w:rPr>
      </w:pPr>
      <w:r w:rsidRPr="006E742C">
        <w:rPr>
          <w:rFonts w:ascii="Garamond" w:eastAsia="FreeSerifBold-Identity-H" w:hAnsi="Garamond" w:cs="FreeSerifBold-Identity-H"/>
          <w:bCs/>
          <w:sz w:val="22"/>
          <w:szCs w:val="22"/>
        </w:rPr>
        <w:t>(4)</w:t>
      </w:r>
      <w:r w:rsidRPr="006E742C">
        <w:rPr>
          <w:rFonts w:ascii="Garamond" w:eastAsia="FreeSerifBold-Identity-H" w:hAnsi="Garamond" w:cs="FreeSerifBold-Identity-H"/>
          <w:b/>
          <w:bCs/>
          <w:sz w:val="22"/>
          <w:szCs w:val="22"/>
        </w:rPr>
        <w:t xml:space="preserve"> </w:t>
      </w:r>
      <w:r w:rsidRPr="006E742C">
        <w:rPr>
          <w:rFonts w:ascii="Garamond" w:eastAsia="FreeSerif-Identity-H" w:hAnsi="Garamond" w:cs="FreeSerif-Identity-H"/>
          <w:sz w:val="22"/>
          <w:szCs w:val="22"/>
        </w:rPr>
        <w:t>bekezdés: „A polgármesterre megfelelően alkalmazni kell az önkormányzati képviselőre vonatkozó összeférhetetlenségi, méltatlansági, vagyonnyilatkozat-tételi szabályokat azzal, hogy a polgármester nem lehet más önkormányzatnál polgármester, alpolgármester, települési önkormányzati képviselő, megyei közgyűlés elnöke, alelnöke, kivéve, hogy a fővárosi kerületi polgármester a fővárosi közgyűlés tagja. A fővárosi kerületi polgármester nem lehet főpolgármester, valamint főpolgármester-helyettes.”</w:t>
      </w:r>
    </w:p>
    <w:p w14:paraId="2AB55133" w14:textId="77777777" w:rsidR="00F61655" w:rsidRPr="006E742C" w:rsidRDefault="00F61655" w:rsidP="00E00840">
      <w:pPr>
        <w:autoSpaceDE w:val="0"/>
        <w:autoSpaceDN w:val="0"/>
        <w:adjustRightInd w:val="0"/>
        <w:ind w:right="-284"/>
        <w:rPr>
          <w:rFonts w:ascii="Garamond" w:eastAsia="FreeSerif-Identity-H" w:hAnsi="Garamond" w:cs="FreeSerif-Identity-H"/>
          <w:sz w:val="22"/>
          <w:szCs w:val="22"/>
        </w:rPr>
      </w:pPr>
    </w:p>
    <w:p w14:paraId="08F8E946" w14:textId="77777777" w:rsidR="00F61655" w:rsidRPr="006E742C" w:rsidRDefault="00F61655" w:rsidP="00E00840">
      <w:pPr>
        <w:autoSpaceDE w:val="0"/>
        <w:autoSpaceDN w:val="0"/>
        <w:adjustRightInd w:val="0"/>
        <w:ind w:right="-284"/>
        <w:jc w:val="both"/>
        <w:rPr>
          <w:rFonts w:ascii="Garamond" w:eastAsia="FreeSerif-Identity-H" w:hAnsi="Garamond" w:cs="FreeSerif-Identity-H"/>
          <w:i/>
          <w:sz w:val="22"/>
          <w:szCs w:val="22"/>
        </w:rPr>
      </w:pPr>
      <w:r w:rsidRPr="006E742C">
        <w:rPr>
          <w:rFonts w:ascii="Garamond" w:eastAsia="FreeSerifBold-Identity-H" w:hAnsi="Garamond" w:cs="FreeSerifBold-Identity-H"/>
          <w:bCs/>
          <w:sz w:val="22"/>
          <w:szCs w:val="22"/>
        </w:rPr>
        <w:t xml:space="preserve">Az Mötv. 29. § (1) bekezdése, c) pontja értelmében </w:t>
      </w:r>
      <w:r w:rsidRPr="006E742C">
        <w:rPr>
          <w:rFonts w:ascii="Garamond" w:eastAsia="FreeSerifBold-Identity-H" w:hAnsi="Garamond" w:cs="FreeSerifBold-Identity-H"/>
          <w:bCs/>
          <w:i/>
          <w:sz w:val="22"/>
          <w:szCs w:val="22"/>
        </w:rPr>
        <w:t>a</w:t>
      </w:r>
      <w:r w:rsidRPr="006E742C">
        <w:rPr>
          <w:rFonts w:ascii="Garamond" w:eastAsia="FreeSerif-Identity-H" w:hAnsi="Garamond" w:cs="FreeSerif-Identity-H"/>
          <w:i/>
          <w:sz w:val="22"/>
          <w:szCs w:val="22"/>
        </w:rPr>
        <w:t>z önkormányzati képviselő megbízatása megszűnik</w:t>
      </w:r>
      <w:r w:rsidRPr="006E742C">
        <w:rPr>
          <w:rFonts w:ascii="Garamond" w:eastAsia="FreeSerifBold-Identity-H" w:hAnsi="Garamond" w:cs="FreeSerifBold-Identity-H"/>
          <w:bCs/>
          <w:i/>
          <w:sz w:val="22"/>
          <w:szCs w:val="22"/>
        </w:rPr>
        <w:t xml:space="preserve"> </w:t>
      </w:r>
      <w:r w:rsidRPr="006E742C">
        <w:rPr>
          <w:rFonts w:ascii="Garamond" w:eastAsia="FreeSerif-Identity-H" w:hAnsi="Garamond" w:cs="FreeSerif-Identity-H"/>
          <w:i/>
          <w:sz w:val="22"/>
          <w:szCs w:val="22"/>
        </w:rPr>
        <w:t>az összeférhetetlenség kimondásával.</w:t>
      </w:r>
    </w:p>
    <w:p w14:paraId="5019CA71" w14:textId="77777777" w:rsidR="00F61655" w:rsidRPr="006E742C" w:rsidRDefault="00F61655" w:rsidP="00E00840">
      <w:pPr>
        <w:autoSpaceDE w:val="0"/>
        <w:autoSpaceDN w:val="0"/>
        <w:adjustRightInd w:val="0"/>
        <w:ind w:right="-284"/>
        <w:jc w:val="both"/>
        <w:rPr>
          <w:rFonts w:ascii="Garamond" w:eastAsia="FreeSerif-Identity-H" w:hAnsi="Garamond" w:cs="FreeSerif-Identity-H"/>
          <w:i/>
          <w:sz w:val="22"/>
          <w:szCs w:val="22"/>
        </w:rPr>
      </w:pPr>
      <w:r w:rsidRPr="006E742C">
        <w:rPr>
          <w:rFonts w:ascii="Garamond" w:eastAsia="FreeSerifBold-Identity-H" w:hAnsi="Garamond" w:cs="FreeSerifBold-Identity-H"/>
          <w:bCs/>
          <w:sz w:val="22"/>
          <w:szCs w:val="22"/>
        </w:rPr>
        <w:t xml:space="preserve">Az Mötv. 69. § (1) bekezdése c) pontja szerint </w:t>
      </w:r>
      <w:r w:rsidRPr="006E742C">
        <w:rPr>
          <w:rFonts w:ascii="Garamond" w:eastAsia="FreeSerifBold-Identity-H" w:hAnsi="Garamond" w:cs="FreeSerifBold-Identity-H"/>
          <w:bCs/>
          <w:i/>
          <w:sz w:val="22"/>
          <w:szCs w:val="22"/>
        </w:rPr>
        <w:t>a</w:t>
      </w:r>
      <w:r w:rsidRPr="006E742C">
        <w:rPr>
          <w:rFonts w:ascii="Garamond" w:eastAsia="FreeSerif-Identity-H" w:hAnsi="Garamond" w:cs="FreeSerif-Identity-H"/>
          <w:i/>
          <w:sz w:val="22"/>
          <w:szCs w:val="22"/>
        </w:rPr>
        <w:t xml:space="preserve"> polgármester e tisztsége megszűnik az összeférhetetlenség kimondásával.</w:t>
      </w:r>
    </w:p>
    <w:p w14:paraId="08782ABE" w14:textId="77777777" w:rsidR="00F61655" w:rsidRPr="006E742C" w:rsidRDefault="00F61655" w:rsidP="00E00840">
      <w:pPr>
        <w:autoSpaceDE w:val="0"/>
        <w:autoSpaceDN w:val="0"/>
        <w:adjustRightInd w:val="0"/>
        <w:ind w:right="-284"/>
        <w:jc w:val="both"/>
        <w:rPr>
          <w:rFonts w:ascii="Garamond" w:eastAsia="FreeSerif-Identity-H" w:hAnsi="Garamond" w:cs="FreeSerif-Identity-H"/>
          <w:sz w:val="22"/>
          <w:szCs w:val="22"/>
        </w:rPr>
      </w:pPr>
      <w:r w:rsidRPr="006E742C">
        <w:rPr>
          <w:rFonts w:ascii="Garamond" w:eastAsia="FreeSerifBold-Identity-H" w:hAnsi="Garamond" w:cs="FreeSerifBold-Identity-H"/>
          <w:bCs/>
          <w:sz w:val="22"/>
          <w:szCs w:val="22"/>
        </w:rPr>
        <w:t xml:space="preserve">Az Mötv. 79. § (2) bekezdése rögzíti, hogy  </w:t>
      </w:r>
      <w:r w:rsidRPr="006E742C">
        <w:rPr>
          <w:rFonts w:ascii="Garamond" w:eastAsia="FreeSerifBold-Identity-H" w:hAnsi="Garamond" w:cs="FreeSerifBold-Identity-H"/>
          <w:bCs/>
          <w:i/>
          <w:sz w:val="22"/>
          <w:szCs w:val="22"/>
        </w:rPr>
        <w:t>a</w:t>
      </w:r>
      <w:r w:rsidRPr="006E742C">
        <w:rPr>
          <w:rFonts w:ascii="Garamond" w:eastAsia="FreeSerif-Identity-H" w:hAnsi="Garamond" w:cs="FreeSerif-Identity-H"/>
          <w:i/>
          <w:sz w:val="22"/>
          <w:szCs w:val="22"/>
        </w:rPr>
        <w:t xml:space="preserve"> polgármester jogállására vonatkozó szabályokat az alpolgármesterre is megfelelően alkalmazni kell, </w:t>
      </w:r>
      <w:r w:rsidRPr="006E742C">
        <w:rPr>
          <w:rFonts w:ascii="Garamond" w:eastAsia="FreeSerif-Identity-H" w:hAnsi="Garamond" w:cs="FreeSerif-Identity-H"/>
          <w:sz w:val="22"/>
          <w:szCs w:val="22"/>
        </w:rPr>
        <w:t>tehát az összeférhetetlenség megállapítására is.</w:t>
      </w:r>
    </w:p>
    <w:p w14:paraId="050C7EC3" w14:textId="77777777" w:rsidR="00F61655" w:rsidRPr="006E742C" w:rsidRDefault="00F61655" w:rsidP="00E00840">
      <w:pPr>
        <w:autoSpaceDE w:val="0"/>
        <w:autoSpaceDN w:val="0"/>
        <w:adjustRightInd w:val="0"/>
        <w:ind w:right="-284"/>
        <w:jc w:val="both"/>
        <w:rPr>
          <w:rFonts w:ascii="Garamond" w:eastAsia="FreeSerif-Identity-H" w:hAnsi="Garamond" w:cs="FreeSerif-Identity-H"/>
          <w:i/>
          <w:sz w:val="22"/>
          <w:szCs w:val="22"/>
        </w:rPr>
      </w:pPr>
    </w:p>
    <w:p w14:paraId="4B67BA1C" w14:textId="77777777" w:rsidR="00F61655" w:rsidRPr="006E742C" w:rsidRDefault="00F61655" w:rsidP="00E00840">
      <w:pPr>
        <w:autoSpaceDE w:val="0"/>
        <w:autoSpaceDN w:val="0"/>
        <w:adjustRightInd w:val="0"/>
        <w:ind w:right="-284"/>
        <w:jc w:val="both"/>
        <w:rPr>
          <w:rFonts w:ascii="Garamond" w:eastAsia="FreeSerif-Identity-H" w:hAnsi="Garamond" w:cs="FreeSerif-Identity-H"/>
          <w:b/>
          <w:i/>
          <w:sz w:val="22"/>
          <w:szCs w:val="22"/>
          <w:u w:val="single"/>
        </w:rPr>
      </w:pPr>
      <w:r w:rsidRPr="006E742C">
        <w:rPr>
          <w:rFonts w:ascii="Garamond" w:eastAsia="FreeSerif-Identity-H" w:hAnsi="Garamond" w:cs="FreeSerif-Identity-H"/>
          <w:sz w:val="22"/>
          <w:szCs w:val="22"/>
        </w:rPr>
        <w:t>A Képviselő-testület  által</w:t>
      </w:r>
      <w:r w:rsidRPr="006E742C">
        <w:rPr>
          <w:rFonts w:ascii="Garamond" w:eastAsia="FreeSerif-Identity-H" w:hAnsi="Garamond" w:cs="FreeSerif-Identity-H"/>
          <w:b/>
          <w:sz w:val="22"/>
          <w:szCs w:val="22"/>
        </w:rPr>
        <w:t xml:space="preserve"> </w:t>
      </w:r>
      <w:r w:rsidRPr="006E742C">
        <w:rPr>
          <w:rFonts w:ascii="Garamond" w:eastAsia="FreeSerif-Identity-H" w:hAnsi="Garamond" w:cs="FreeSerif-Identity-H"/>
          <w:sz w:val="22"/>
          <w:szCs w:val="22"/>
        </w:rPr>
        <w:t>az</w:t>
      </w:r>
      <w:r w:rsidRPr="006E742C">
        <w:rPr>
          <w:rFonts w:ascii="Garamond" w:eastAsia="FreeSerif-Identity-H" w:hAnsi="Garamond" w:cs="FreeSerif-Identity-H"/>
          <w:b/>
          <w:sz w:val="22"/>
          <w:szCs w:val="22"/>
        </w:rPr>
        <w:t xml:space="preserve"> </w:t>
      </w:r>
      <w:r w:rsidRPr="006E742C">
        <w:rPr>
          <w:rFonts w:ascii="Garamond" w:eastAsia="FreeSerif-Identity-H" w:hAnsi="Garamond" w:cs="FreeSerif-Identity-H"/>
          <w:b/>
          <w:sz w:val="22"/>
          <w:szCs w:val="22"/>
          <w:u w:val="single"/>
        </w:rPr>
        <w:t xml:space="preserve">összeférhetetlenség határozatba foglalásával </w:t>
      </w:r>
      <w:r w:rsidRPr="006E742C">
        <w:rPr>
          <w:rFonts w:ascii="Garamond" w:eastAsia="FreeSerif-Identity-H" w:hAnsi="Garamond" w:cs="FreeSerif-Identity-H"/>
          <w:b/>
          <w:i/>
          <w:sz w:val="22"/>
          <w:szCs w:val="22"/>
          <w:u w:val="single"/>
        </w:rPr>
        <w:t>megszűnik az önkormányzati képviselő, polgármester, alpolgármester tisztsége.</w:t>
      </w:r>
    </w:p>
    <w:p w14:paraId="655B91A5" w14:textId="77777777" w:rsidR="00F61655" w:rsidRPr="006E742C" w:rsidRDefault="00F61655" w:rsidP="00E00840">
      <w:pPr>
        <w:autoSpaceDE w:val="0"/>
        <w:autoSpaceDN w:val="0"/>
        <w:adjustRightInd w:val="0"/>
        <w:ind w:right="-284"/>
        <w:jc w:val="center"/>
        <w:rPr>
          <w:rFonts w:ascii="Garamond" w:hAnsi="Garamond"/>
          <w:b/>
          <w:sz w:val="22"/>
          <w:szCs w:val="22"/>
        </w:rPr>
      </w:pPr>
    </w:p>
    <w:p w14:paraId="04EF601B" w14:textId="77777777" w:rsidR="00F61655" w:rsidRPr="006E742C" w:rsidRDefault="00F61655" w:rsidP="00E00840">
      <w:pPr>
        <w:autoSpaceDE w:val="0"/>
        <w:autoSpaceDN w:val="0"/>
        <w:adjustRightInd w:val="0"/>
        <w:ind w:right="-284"/>
        <w:jc w:val="center"/>
        <w:rPr>
          <w:rFonts w:ascii="FreeSerif-Identity-H" w:eastAsia="FreeSerif-Identity-H" w:hAnsi="Times New Roman" w:cs="FreeSerif-Identity-H"/>
          <w:sz w:val="22"/>
          <w:szCs w:val="22"/>
        </w:rPr>
      </w:pPr>
      <w:r w:rsidRPr="006E742C">
        <w:rPr>
          <w:rFonts w:ascii="Garamond" w:hAnsi="Garamond"/>
          <w:b/>
          <w:sz w:val="22"/>
          <w:szCs w:val="22"/>
        </w:rPr>
        <w:t>Tisztelt Képviselő-testület!</w:t>
      </w:r>
    </w:p>
    <w:p w14:paraId="6E469444" w14:textId="77777777" w:rsidR="00F61655" w:rsidRPr="006E742C" w:rsidRDefault="00F61655" w:rsidP="00E00840">
      <w:pPr>
        <w:ind w:right="-284"/>
        <w:jc w:val="center"/>
        <w:rPr>
          <w:rFonts w:ascii="Garamond" w:hAnsi="Garamond"/>
          <w:b/>
          <w:sz w:val="22"/>
          <w:szCs w:val="22"/>
        </w:rPr>
      </w:pPr>
    </w:p>
    <w:p w14:paraId="24B2F834"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Indítványozom az előterjesztésben foglaltak változtatás és határozathozatal nélküli tudomásulvételét.</w:t>
      </w:r>
    </w:p>
    <w:p w14:paraId="00E8B458" w14:textId="77777777" w:rsidR="00F61655" w:rsidRPr="006E742C" w:rsidRDefault="00F61655" w:rsidP="00E00840">
      <w:pPr>
        <w:ind w:right="-284"/>
        <w:jc w:val="both"/>
        <w:rPr>
          <w:rFonts w:ascii="Garamond" w:hAnsi="Garamond"/>
          <w:sz w:val="22"/>
          <w:szCs w:val="22"/>
        </w:rPr>
      </w:pPr>
    </w:p>
    <w:p w14:paraId="7A5B3216" w14:textId="77777777" w:rsidR="00F61655" w:rsidRPr="006E742C" w:rsidRDefault="00F61655" w:rsidP="00E00840">
      <w:pPr>
        <w:ind w:right="-284"/>
        <w:jc w:val="both"/>
        <w:rPr>
          <w:rFonts w:ascii="Garamond" w:hAnsi="Garamond"/>
          <w:sz w:val="22"/>
          <w:szCs w:val="22"/>
        </w:rPr>
      </w:pPr>
    </w:p>
    <w:p w14:paraId="179D76F3"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C s a n y t e l e k, 20</w:t>
      </w:r>
      <w:r w:rsidR="00E00840">
        <w:rPr>
          <w:rFonts w:ascii="Garamond" w:hAnsi="Garamond"/>
          <w:sz w:val="22"/>
          <w:szCs w:val="22"/>
        </w:rPr>
        <w:t>24</w:t>
      </w:r>
      <w:r w:rsidRPr="006E742C">
        <w:rPr>
          <w:rFonts w:ascii="Garamond" w:hAnsi="Garamond"/>
          <w:sz w:val="22"/>
          <w:szCs w:val="22"/>
        </w:rPr>
        <w:t xml:space="preserve">. október </w:t>
      </w:r>
      <w:r w:rsidR="00E00840">
        <w:rPr>
          <w:rFonts w:ascii="Garamond" w:hAnsi="Garamond"/>
          <w:sz w:val="22"/>
          <w:szCs w:val="22"/>
        </w:rPr>
        <w:t>07</w:t>
      </w:r>
      <w:r w:rsidRPr="006E742C">
        <w:rPr>
          <w:rFonts w:ascii="Garamond" w:hAnsi="Garamond"/>
          <w:sz w:val="22"/>
          <w:szCs w:val="22"/>
        </w:rPr>
        <w:t>.</w:t>
      </w:r>
    </w:p>
    <w:p w14:paraId="0EE8F829" w14:textId="77777777" w:rsidR="00F61655" w:rsidRPr="006E742C" w:rsidRDefault="00F61655" w:rsidP="00E00840">
      <w:pPr>
        <w:ind w:right="-284"/>
        <w:jc w:val="both"/>
        <w:rPr>
          <w:rFonts w:ascii="Garamond" w:hAnsi="Garamond"/>
          <w:sz w:val="22"/>
          <w:szCs w:val="22"/>
        </w:rPr>
      </w:pPr>
    </w:p>
    <w:p w14:paraId="1A84F2FF"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 xml:space="preserve"> </w:t>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t>Tisztelettel:</w:t>
      </w:r>
    </w:p>
    <w:p w14:paraId="796AD9A7" w14:textId="77777777" w:rsidR="00F61655" w:rsidRPr="006E742C" w:rsidRDefault="00F61655" w:rsidP="00E00840">
      <w:pPr>
        <w:ind w:right="-284"/>
        <w:jc w:val="both"/>
        <w:rPr>
          <w:rFonts w:ascii="Garamond" w:hAnsi="Garamond"/>
          <w:sz w:val="22"/>
          <w:szCs w:val="22"/>
        </w:rPr>
      </w:pPr>
      <w:r w:rsidRPr="006E742C">
        <w:rPr>
          <w:rFonts w:ascii="Garamond" w:hAnsi="Garamond"/>
          <w:sz w:val="22"/>
          <w:szCs w:val="22"/>
        </w:rPr>
        <w:t xml:space="preserve"> </w:t>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00E00840">
        <w:rPr>
          <w:rFonts w:ascii="Garamond" w:hAnsi="Garamond"/>
          <w:sz w:val="22"/>
          <w:szCs w:val="22"/>
        </w:rPr>
        <w:t>......................................................................</w:t>
      </w:r>
      <w:r w:rsidRPr="006E742C">
        <w:rPr>
          <w:rFonts w:ascii="Garamond" w:hAnsi="Garamond"/>
          <w:sz w:val="22"/>
          <w:szCs w:val="22"/>
        </w:rPr>
        <w:tab/>
      </w:r>
      <w:r w:rsidRPr="006E742C">
        <w:rPr>
          <w:rFonts w:ascii="Garamond" w:hAnsi="Garamond"/>
          <w:sz w:val="22"/>
          <w:szCs w:val="22"/>
        </w:rPr>
        <w:tab/>
      </w:r>
    </w:p>
    <w:p w14:paraId="132CE4A4" w14:textId="77777777" w:rsidR="00F61655" w:rsidRPr="006E742C" w:rsidRDefault="00F61655" w:rsidP="00E00840">
      <w:pPr>
        <w:ind w:left="6372" w:right="-284" w:firstLine="708"/>
        <w:jc w:val="both"/>
        <w:rPr>
          <w:rFonts w:ascii="Garamond" w:hAnsi="Garamond"/>
          <w:sz w:val="22"/>
          <w:szCs w:val="22"/>
        </w:rPr>
      </w:pPr>
      <w:r w:rsidRPr="006E742C">
        <w:rPr>
          <w:rFonts w:ascii="Garamond" w:hAnsi="Garamond"/>
          <w:sz w:val="22"/>
          <w:szCs w:val="22"/>
        </w:rPr>
        <w:t>Kató Pálné</w:t>
      </w:r>
    </w:p>
    <w:p w14:paraId="3C4C1C8E" w14:textId="77777777" w:rsidR="00F61655" w:rsidRPr="006E742C" w:rsidRDefault="00F61655" w:rsidP="00E00840">
      <w:pPr>
        <w:ind w:right="-284"/>
        <w:jc w:val="both"/>
        <w:rPr>
          <w:rFonts w:ascii="Garamond" w:hAnsi="Garamond"/>
          <w:sz w:val="22"/>
          <w:szCs w:val="22"/>
          <w:u w:val="single"/>
        </w:rPr>
      </w:pP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r>
      <w:r w:rsidRPr="006E742C">
        <w:rPr>
          <w:rFonts w:ascii="Garamond" w:hAnsi="Garamond"/>
          <w:sz w:val="22"/>
          <w:szCs w:val="22"/>
        </w:rPr>
        <w:tab/>
        <w:t xml:space="preserve">   </w:t>
      </w:r>
      <w:r w:rsidRPr="006E742C">
        <w:rPr>
          <w:rFonts w:ascii="Garamond" w:hAnsi="Garamond"/>
          <w:sz w:val="22"/>
          <w:szCs w:val="22"/>
        </w:rPr>
        <w:tab/>
      </w:r>
      <w:r w:rsidRPr="006E742C">
        <w:rPr>
          <w:rFonts w:ascii="Garamond" w:hAnsi="Garamond"/>
          <w:sz w:val="22"/>
          <w:szCs w:val="22"/>
        </w:rPr>
        <w:tab/>
        <w:t xml:space="preserve">  jegyző</w:t>
      </w:r>
    </w:p>
    <w:p w14:paraId="4EF0372C" w14:textId="77777777" w:rsidR="005406D0" w:rsidRPr="006E742C" w:rsidRDefault="005406D0" w:rsidP="00E00840">
      <w:pPr>
        <w:ind w:right="-284"/>
        <w:rPr>
          <w:sz w:val="22"/>
          <w:szCs w:val="22"/>
        </w:rPr>
      </w:pPr>
    </w:p>
    <w:sectPr w:rsidR="005406D0" w:rsidRPr="006E742C" w:rsidSect="004E13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doni">
    <w:panose1 w:val="02070603060706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FreeSerif-Identity-H">
    <w:altName w:val="MS Mincho"/>
    <w:panose1 w:val="00000000000000000000"/>
    <w:charset w:val="80"/>
    <w:family w:val="auto"/>
    <w:notTrueType/>
    <w:pitch w:val="default"/>
    <w:sig w:usb0="00000005" w:usb1="08070000" w:usb2="00000010" w:usb3="00000000" w:csb0="00020002" w:csb1="00000000"/>
  </w:font>
  <w:font w:name="FreeSerifBold-Identity-H">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61655"/>
    <w:rsid w:val="00085A27"/>
    <w:rsid w:val="00313CDE"/>
    <w:rsid w:val="003341E9"/>
    <w:rsid w:val="004E1305"/>
    <w:rsid w:val="005406D0"/>
    <w:rsid w:val="00680EEA"/>
    <w:rsid w:val="006E742C"/>
    <w:rsid w:val="007023DC"/>
    <w:rsid w:val="007B5E34"/>
    <w:rsid w:val="00E00840"/>
    <w:rsid w:val="00F14889"/>
    <w:rsid w:val="00F616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36667C"/>
  <w15:docId w15:val="{D8AC79E4-23B4-437B-848D-9A73493B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655"/>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F61655"/>
    <w:pPr>
      <w:jc w:val="center"/>
    </w:pPr>
    <w:rPr>
      <w:rFonts w:ascii="Times New Roman" w:hAnsi="Times New Roman"/>
      <w:i/>
      <w:sz w:val="20"/>
    </w:rPr>
  </w:style>
  <w:style w:type="character" w:customStyle="1" w:styleId="CmChar">
    <w:name w:val="Cím Char"/>
    <w:basedOn w:val="Bekezdsalapbettpusa"/>
    <w:link w:val="Cm"/>
    <w:rsid w:val="00F61655"/>
    <w:rPr>
      <w:rFonts w:ascii="Times New Roman" w:eastAsia="Times New Roman" w:hAnsi="Times New Roman" w:cs="Times New Roman"/>
      <w:i/>
      <w:sz w:val="20"/>
      <w:szCs w:val="20"/>
      <w:lang w:eastAsia="hu-HU"/>
    </w:rPr>
  </w:style>
  <w:style w:type="paragraph" w:styleId="Buborkszveg">
    <w:name w:val="Balloon Text"/>
    <w:basedOn w:val="Norml"/>
    <w:link w:val="BuborkszvegChar"/>
    <w:uiPriority w:val="99"/>
    <w:semiHidden/>
    <w:unhideWhenUsed/>
    <w:rsid w:val="007023DC"/>
    <w:rPr>
      <w:rFonts w:ascii="Tahoma" w:hAnsi="Tahoma" w:cs="Tahoma"/>
      <w:szCs w:val="16"/>
    </w:rPr>
  </w:style>
  <w:style w:type="character" w:customStyle="1" w:styleId="BuborkszvegChar">
    <w:name w:val="Buborékszöveg Char"/>
    <w:basedOn w:val="Bekezdsalapbettpusa"/>
    <w:link w:val="Buborkszveg"/>
    <w:uiPriority w:val="99"/>
    <w:semiHidden/>
    <w:rsid w:val="007023DC"/>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88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727</Words>
  <Characters>5021</Characters>
  <Application>Microsoft Office Word</Application>
  <DocSecurity>0</DocSecurity>
  <Lines>41</Lines>
  <Paragraphs>11</Paragraphs>
  <ScaleCrop>false</ScaleCrop>
  <Company/>
  <LinksUpToDate>false</LinksUpToDate>
  <CharactersWithSpaces>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2019-10-17T08:16:00Z</dcterms:created>
  <dcterms:modified xsi:type="dcterms:W3CDTF">2024-10-07T10:25:00Z</dcterms:modified>
</cp:coreProperties>
</file>