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03C783" w14:textId="77777777" w:rsidR="00AF3C03" w:rsidRDefault="00AF3C03" w:rsidP="00AF3C03">
      <w:pPr>
        <w:pStyle w:val="Cmsor2"/>
      </w:pPr>
    </w:p>
    <w:p w14:paraId="7009B62B" w14:textId="77777777" w:rsidR="00AF3C03" w:rsidRPr="00987309" w:rsidRDefault="00AF3C03" w:rsidP="00AF3C03">
      <w:pPr>
        <w:pStyle w:val="Cmsor1"/>
        <w:rPr>
          <w:rFonts w:ascii="Monotype Corsiva" w:hAnsi="Monotype Corsiva"/>
          <w:b/>
          <w:i/>
          <w:sz w:val="28"/>
          <w:szCs w:val="28"/>
        </w:rPr>
      </w:pPr>
      <w:r w:rsidRPr="00987309">
        <w:rPr>
          <w:rFonts w:ascii="Monotype Corsiva" w:hAnsi="Monotype Corsiva"/>
          <w:b/>
          <w:noProof/>
          <w:sz w:val="28"/>
          <w:szCs w:val="28"/>
          <w:lang w:val="hu-HU" w:eastAsia="hu-HU"/>
        </w:rPr>
        <mc:AlternateContent>
          <mc:Choice Requires="wps">
            <w:drawing>
              <wp:anchor distT="0" distB="0" distL="114300" distR="114300" simplePos="0" relativeHeight="251659264" behindDoc="0" locked="0" layoutInCell="1" allowOverlap="1" wp14:anchorId="1260EF9F" wp14:editId="2BD56B53">
                <wp:simplePos x="0" y="0"/>
                <wp:positionH relativeFrom="column">
                  <wp:posOffset>5160010</wp:posOffset>
                </wp:positionH>
                <wp:positionV relativeFrom="paragraph">
                  <wp:posOffset>-288925</wp:posOffset>
                </wp:positionV>
                <wp:extent cx="730250" cy="812165"/>
                <wp:effectExtent l="1905" t="0" r="1270" b="0"/>
                <wp:wrapNone/>
                <wp:docPr id="4" name="Szövegdoboz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812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ADE516" w14:textId="77777777" w:rsidR="00AF3C03" w:rsidRDefault="00AF3C03" w:rsidP="00AF3C03">
                            <w:r>
                              <w:rPr>
                                <w:rFonts w:ascii="Times New Roman" w:eastAsia="Calibri" w:hAnsi="Times New Roman"/>
                                <w:noProof/>
                                <w:sz w:val="20"/>
                                <w:lang w:eastAsia="hu-HU"/>
                              </w:rPr>
                              <w:drawing>
                                <wp:inline distT="0" distB="0" distL="0" distR="0" wp14:anchorId="6D1A34FC" wp14:editId="216FAC3F">
                                  <wp:extent cx="532130" cy="716280"/>
                                  <wp:effectExtent l="0" t="0" r="1270" b="762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2130" cy="71628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60EF9F" id="_x0000_t202" coordsize="21600,21600" o:spt="202" path="m,l,21600r21600,l21600,xe">
                <v:stroke joinstyle="miter"/>
                <v:path gradientshapeok="t" o:connecttype="rect"/>
              </v:shapetype>
              <v:shape id="Szövegdoboz 4" o:spid="_x0000_s1026" type="#_x0000_t202" style="position:absolute;left:0;text-align:left;margin-left:406.3pt;margin-top:-22.75pt;width:57.5pt;height:6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" stroked="f">
                <v:textbox>
                  <w:txbxContent>
                    <w:p w14:paraId="1FADE516" w14:textId="77777777" w:rsidR="00AF3C03" w:rsidRDefault="00AF3C03" w:rsidP="00AF3C03">
                      <w:r>
                        <w:rPr>
                          <w:rFonts w:ascii="Times New Roman" w:eastAsia="Calibri" w:hAnsi="Times New Roman"/>
                          <w:noProof/>
                          <w:sz w:val="20"/>
                          <w:lang w:eastAsia="hu-HU"/>
                        </w:rPr>
                        <w:drawing>
                          <wp:inline distT="0" distB="0" distL="0" distR="0" wp14:anchorId="6D1A34FC" wp14:editId="216FAC3F">
                            <wp:extent cx="532130" cy="716280"/>
                            <wp:effectExtent l="0" t="0" r="1270" b="762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2130" cy="716280"/>
                                    </a:xfrm>
                                    <a:prstGeom prst="rect">
                                      <a:avLst/>
                                    </a:prstGeom>
                                    <a:noFill/>
                                    <a:ln>
                                      <a:noFill/>
                                    </a:ln>
                                  </pic:spPr>
                                </pic:pic>
                              </a:graphicData>
                            </a:graphic>
                          </wp:inline>
                        </w:drawing>
                      </w:r>
                    </w:p>
                  </w:txbxContent>
                </v:textbox>
              </v:shape>
            </w:pict>
          </mc:Fallback>
        </mc:AlternateContent>
      </w:r>
      <w:r w:rsidRPr="00987309">
        <w:rPr>
          <w:rFonts w:ascii="Monotype Corsiva" w:hAnsi="Monotype Corsiva"/>
          <w:b/>
          <w:noProof/>
          <w:sz w:val="28"/>
          <w:szCs w:val="28"/>
          <w:lang w:val="hu-HU" w:eastAsia="hu-HU"/>
        </w:rPr>
        <mc:AlternateContent>
          <mc:Choice Requires="wps">
            <w:drawing>
              <wp:anchor distT="0" distB="0" distL="114300" distR="114300" simplePos="0" relativeHeight="251660288" behindDoc="0" locked="0" layoutInCell="0" allowOverlap="1" wp14:anchorId="35830A59" wp14:editId="7F30BED6">
                <wp:simplePos x="0" y="0"/>
                <wp:positionH relativeFrom="column">
                  <wp:posOffset>-113665</wp:posOffset>
                </wp:positionH>
                <wp:positionV relativeFrom="paragraph">
                  <wp:posOffset>-351790</wp:posOffset>
                </wp:positionV>
                <wp:extent cx="640080" cy="914400"/>
                <wp:effectExtent l="0" t="1905" r="2540" b="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2FBABC" w14:textId="77777777" w:rsidR="00AF3C03" w:rsidRDefault="00AF3C03" w:rsidP="00AF3C03">
                            <w:r>
                              <w:rPr>
                                <w:rFonts w:ascii="Times New Roman" w:eastAsia="Calibri" w:hAnsi="Times New Roman"/>
                                <w:noProof/>
                                <w:sz w:val="20"/>
                                <w:lang w:eastAsia="hu-HU"/>
                              </w:rPr>
                              <w:drawing>
                                <wp:inline distT="0" distB="0" distL="0" distR="0" wp14:anchorId="2FD2B868" wp14:editId="41F94CCA">
                                  <wp:extent cx="450215" cy="764540"/>
                                  <wp:effectExtent l="0" t="0" r="698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0215" cy="7645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830A59" id="Szövegdoboz 2" o:spid="_x0000_s1027" type="#_x0000_t202" style="position:absolute;left:0;text-align:left;margin-left:-8.95pt;margin-top:-27.7pt;width:50.4pt;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" o:allowincell="f" stroked="f">
                <v:textbox>
                  <w:txbxContent>
                    <w:p w14:paraId="542FBABC" w14:textId="77777777" w:rsidR="00AF3C03" w:rsidRDefault="00AF3C03" w:rsidP="00AF3C03">
                      <w:r>
                        <w:rPr>
                          <w:rFonts w:ascii="Times New Roman" w:eastAsia="Calibri" w:hAnsi="Times New Roman"/>
                          <w:noProof/>
                          <w:sz w:val="20"/>
                          <w:lang w:eastAsia="hu-HU"/>
                        </w:rPr>
                        <w:drawing>
                          <wp:inline distT="0" distB="0" distL="0" distR="0" wp14:anchorId="2FD2B868" wp14:editId="41F94CCA">
                            <wp:extent cx="450215" cy="764540"/>
                            <wp:effectExtent l="0" t="0" r="698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0215" cy="764540"/>
                                    </a:xfrm>
                                    <a:prstGeom prst="rect">
                                      <a:avLst/>
                                    </a:prstGeom>
                                    <a:noFill/>
                                    <a:ln>
                                      <a:noFill/>
                                    </a:ln>
                                  </pic:spPr>
                                </pic:pic>
                              </a:graphicData>
                            </a:graphic>
                          </wp:inline>
                        </w:drawing>
                      </w:r>
                    </w:p>
                  </w:txbxContent>
                </v:textbox>
              </v:shape>
            </w:pict>
          </mc:Fallback>
        </mc:AlternateContent>
      </w:r>
      <w:r w:rsidRPr="00987309">
        <w:rPr>
          <w:rFonts w:ascii="Monotype Corsiva" w:hAnsi="Monotype Corsiva"/>
          <w:b/>
          <w:i/>
          <w:sz w:val="28"/>
          <w:szCs w:val="28"/>
        </w:rPr>
        <w:t>Csanytelek Község Önkormányzata Jegyzőjétől</w:t>
      </w:r>
    </w:p>
    <w:p w14:paraId="3F9E77B2" w14:textId="77777777" w:rsidR="00AF3C03" w:rsidRPr="00987309" w:rsidRDefault="00AF3C03" w:rsidP="00AF3C03">
      <w:pPr>
        <w:jc w:val="center"/>
        <w:rPr>
          <w:rFonts w:ascii="Monotype Corsiva" w:hAnsi="Monotype Corsiva"/>
          <w:b/>
          <w:i/>
          <w:sz w:val="28"/>
          <w:szCs w:val="28"/>
        </w:rPr>
      </w:pPr>
      <w:r w:rsidRPr="00987309">
        <w:rPr>
          <w:rFonts w:ascii="Monotype Corsiva" w:hAnsi="Monotype Corsiva"/>
          <w:b/>
          <w:i/>
          <w:sz w:val="28"/>
          <w:szCs w:val="28"/>
        </w:rPr>
        <w:t>6647 Csanytelek, Volentér János tér 2.</w:t>
      </w:r>
      <w:r>
        <w:rPr>
          <w:rFonts w:ascii="Monotype Corsiva" w:hAnsi="Monotype Corsiva"/>
          <w:b/>
          <w:i/>
          <w:sz w:val="28"/>
          <w:szCs w:val="28"/>
        </w:rPr>
        <w:t xml:space="preserve">  sz.</w:t>
      </w:r>
    </w:p>
    <w:p w14:paraId="3D62CD0B" w14:textId="77777777" w:rsidR="00AF3C03" w:rsidRPr="00EE13C6" w:rsidRDefault="00AF3C03" w:rsidP="00AF3C03">
      <w:pPr>
        <w:pStyle w:val="Cmsor2"/>
        <w:pBdr>
          <w:bottom w:val="single" w:sz="4" w:space="1" w:color="auto"/>
        </w:pBdr>
        <w:ind w:firstLine="708"/>
        <w:rPr>
          <w:rFonts w:ascii="Monotype Corsiva" w:hAnsi="Monotype Corsiva"/>
          <w:b/>
          <w:i/>
          <w:sz w:val="28"/>
          <w:szCs w:val="28"/>
        </w:rPr>
      </w:pPr>
      <w:r>
        <w:rPr>
          <w:rFonts w:ascii="Monotype Corsiva" w:hAnsi="Monotype Corsiva"/>
          <w:b/>
          <w:i/>
          <w:sz w:val="28"/>
          <w:szCs w:val="28"/>
        </w:rPr>
        <w:t xml:space="preserve">  </w:t>
      </w:r>
      <w:r w:rsidRPr="00987309">
        <w:rPr>
          <w:rFonts w:ascii="Monotype Corsiva" w:hAnsi="Monotype Corsiva"/>
          <w:b/>
          <w:i/>
          <w:sz w:val="28"/>
          <w:szCs w:val="28"/>
        </w:rPr>
        <w:sym w:font="Webdings" w:char="00C9"/>
      </w:r>
      <w:r w:rsidRPr="00987309">
        <w:rPr>
          <w:rFonts w:ascii="Monotype Corsiva" w:hAnsi="Monotype Corsiva"/>
          <w:b/>
          <w:i/>
          <w:sz w:val="28"/>
          <w:szCs w:val="28"/>
        </w:rPr>
        <w:t>:</w:t>
      </w:r>
      <w:r>
        <w:rPr>
          <w:rFonts w:ascii="Monotype Corsiva" w:hAnsi="Monotype Corsiva"/>
          <w:b/>
          <w:i/>
          <w:sz w:val="28"/>
          <w:szCs w:val="28"/>
        </w:rPr>
        <w:t xml:space="preserve"> 63/578-512, 06/20/314</w:t>
      </w:r>
      <w:r>
        <w:rPr>
          <w:rFonts w:ascii="Monotype Corsiva" w:hAnsi="Monotype Corsiva"/>
          <w:b/>
          <w:i/>
          <w:sz w:val="28"/>
          <w:szCs w:val="28"/>
          <w:lang w:val="hu-HU"/>
        </w:rPr>
        <w:t>-</w:t>
      </w:r>
      <w:r>
        <w:rPr>
          <w:rFonts w:ascii="Monotype Corsiva" w:hAnsi="Monotype Corsiva"/>
          <w:b/>
          <w:i/>
          <w:sz w:val="28"/>
          <w:szCs w:val="28"/>
        </w:rPr>
        <w:t>2365</w:t>
      </w:r>
      <w:r>
        <w:rPr>
          <w:rFonts w:ascii="Monotype Corsiva" w:hAnsi="Monotype Corsiva"/>
          <w:b/>
          <w:i/>
          <w:sz w:val="28"/>
          <w:szCs w:val="28"/>
        </w:rPr>
        <w:tab/>
        <w:t xml:space="preserve">       </w:t>
      </w:r>
      <w:r>
        <w:rPr>
          <w:rFonts w:ascii="Monotype Corsiva" w:hAnsi="Monotype Corsiva"/>
          <w:b/>
          <w:i/>
          <w:sz w:val="28"/>
          <w:szCs w:val="28"/>
        </w:rPr>
        <w:tab/>
      </w:r>
      <w:r w:rsidRPr="00987309">
        <w:rPr>
          <w:rFonts w:ascii="Monotype Corsiva" w:hAnsi="Monotype Corsiva"/>
          <w:b/>
          <w:i/>
          <w:sz w:val="28"/>
          <w:szCs w:val="28"/>
        </w:rPr>
        <w:t>Email: jegyzo@csanytelek.hu</w:t>
      </w:r>
    </w:p>
    <w:p w14:paraId="1EC472D4" w14:textId="282A02AD" w:rsidR="005406D0" w:rsidRDefault="00356ADB">
      <w:pPr>
        <w:rPr>
          <w:rFonts w:ascii="Garamond" w:hAnsi="Garamond"/>
        </w:rPr>
      </w:pPr>
      <w:r>
        <w:rPr>
          <w:rFonts w:ascii="Garamond" w:hAnsi="Garamond"/>
        </w:rPr>
        <w:t>CS/</w:t>
      </w:r>
      <w:r w:rsidR="00195BB1">
        <w:rPr>
          <w:rFonts w:ascii="Garamond" w:hAnsi="Garamond"/>
        </w:rPr>
        <w:t>1293-</w:t>
      </w:r>
      <w:r>
        <w:rPr>
          <w:rFonts w:ascii="Garamond" w:hAnsi="Garamond"/>
        </w:rPr>
        <w:t>1/202</w:t>
      </w:r>
      <w:r w:rsidR="00195BB1">
        <w:rPr>
          <w:rFonts w:ascii="Garamond" w:hAnsi="Garamond"/>
        </w:rPr>
        <w:t>4</w:t>
      </w:r>
      <w:r>
        <w:rPr>
          <w:rFonts w:ascii="Garamond" w:hAnsi="Garamond"/>
        </w:rPr>
        <w:t>.</w:t>
      </w:r>
    </w:p>
    <w:p w14:paraId="4452A25C" w14:textId="77777777" w:rsidR="00AF3C03" w:rsidRDefault="00AF3C03" w:rsidP="00AF3C03">
      <w:pPr>
        <w:spacing w:after="0" w:line="240" w:lineRule="auto"/>
        <w:contextualSpacing/>
        <w:jc w:val="center"/>
        <w:rPr>
          <w:rFonts w:ascii="Garamond" w:hAnsi="Garamond"/>
          <w:b/>
          <w:bCs/>
        </w:rPr>
      </w:pPr>
      <w:r>
        <w:rPr>
          <w:rFonts w:ascii="Garamond" w:hAnsi="Garamond"/>
          <w:b/>
          <w:bCs/>
        </w:rPr>
        <w:t>E l ő t e r j e s z t é s</w:t>
      </w:r>
    </w:p>
    <w:p w14:paraId="312B71A6" w14:textId="77777777" w:rsidR="00AF3C03" w:rsidRDefault="00AF3C03" w:rsidP="00AF3C03">
      <w:pPr>
        <w:spacing w:after="0" w:line="240" w:lineRule="auto"/>
        <w:contextualSpacing/>
        <w:jc w:val="center"/>
        <w:rPr>
          <w:rFonts w:ascii="Garamond" w:hAnsi="Garamond"/>
          <w:b/>
          <w:bCs/>
        </w:rPr>
      </w:pPr>
      <w:r>
        <w:rPr>
          <w:rFonts w:ascii="Garamond" w:hAnsi="Garamond"/>
          <w:b/>
          <w:bCs/>
        </w:rPr>
        <w:t>Csanytelek Község Önkormányzata Képviselő-testülete</w:t>
      </w:r>
    </w:p>
    <w:p w14:paraId="6AB3B90E" w14:textId="48E99B17" w:rsidR="00AF3C03" w:rsidRDefault="00AF3C03" w:rsidP="00AF3C03">
      <w:pPr>
        <w:spacing w:after="0" w:line="240" w:lineRule="auto"/>
        <w:contextualSpacing/>
        <w:jc w:val="center"/>
        <w:rPr>
          <w:rFonts w:ascii="Garamond" w:hAnsi="Garamond"/>
          <w:b/>
          <w:bCs/>
        </w:rPr>
      </w:pPr>
      <w:r>
        <w:rPr>
          <w:rFonts w:ascii="Garamond" w:hAnsi="Garamond"/>
          <w:b/>
          <w:bCs/>
        </w:rPr>
        <w:t xml:space="preserve"> 202</w:t>
      </w:r>
      <w:r w:rsidR="00195BB1">
        <w:rPr>
          <w:rFonts w:ascii="Garamond" w:hAnsi="Garamond"/>
          <w:b/>
          <w:bCs/>
        </w:rPr>
        <w:t>4</w:t>
      </w:r>
      <w:r>
        <w:rPr>
          <w:rFonts w:ascii="Garamond" w:hAnsi="Garamond"/>
          <w:b/>
          <w:bCs/>
        </w:rPr>
        <w:t xml:space="preserve">. </w:t>
      </w:r>
      <w:r w:rsidR="00195BB1">
        <w:rPr>
          <w:rFonts w:ascii="Garamond" w:hAnsi="Garamond"/>
          <w:b/>
          <w:bCs/>
        </w:rPr>
        <w:t>augusztusi</w:t>
      </w:r>
      <w:r>
        <w:rPr>
          <w:rFonts w:ascii="Garamond" w:hAnsi="Garamond"/>
          <w:b/>
          <w:bCs/>
        </w:rPr>
        <w:t xml:space="preserve"> ülésére</w:t>
      </w:r>
    </w:p>
    <w:p w14:paraId="0BCF406E" w14:textId="77777777" w:rsidR="00AF3C03" w:rsidRPr="00A97F26" w:rsidRDefault="00AF3C03" w:rsidP="00AF3C03">
      <w:pPr>
        <w:spacing w:after="0" w:line="240" w:lineRule="auto"/>
        <w:contextualSpacing/>
        <w:jc w:val="center"/>
        <w:rPr>
          <w:rFonts w:ascii="Garamond" w:hAnsi="Garamond"/>
          <w:b/>
          <w:bCs/>
        </w:rPr>
      </w:pPr>
    </w:p>
    <w:p w14:paraId="28E7767B" w14:textId="77777777" w:rsidR="00AF3C03" w:rsidRDefault="00AF3C03" w:rsidP="00AF3C03">
      <w:pPr>
        <w:spacing w:after="0" w:line="240" w:lineRule="auto"/>
        <w:ind w:left="709" w:hanging="709"/>
        <w:contextualSpacing/>
        <w:rPr>
          <w:rFonts w:ascii="Garamond" w:hAnsi="Garamond"/>
          <w:i/>
          <w:iCs/>
        </w:rPr>
      </w:pPr>
      <w:r>
        <w:rPr>
          <w:rFonts w:ascii="Garamond" w:hAnsi="Garamond"/>
          <w:b/>
          <w:bCs/>
          <w:u w:val="single"/>
        </w:rPr>
        <w:t xml:space="preserve">Tárgy: </w:t>
      </w:r>
      <w:r>
        <w:rPr>
          <w:rFonts w:ascii="Garamond" w:hAnsi="Garamond"/>
          <w:i/>
          <w:iCs/>
        </w:rPr>
        <w:t xml:space="preserve"> Az önkormányzat szervezeti és működési szabályzatáról szóló 14/2015. (XI. 27.) önkormányzati rendelet módosításáról  szóló önkormányzati rendelet alkotása kezdeményezése</w:t>
      </w:r>
    </w:p>
    <w:p w14:paraId="52B92134" w14:textId="77777777" w:rsidR="00AF3C03" w:rsidRDefault="00AF3C03" w:rsidP="00AF3C03">
      <w:pPr>
        <w:spacing w:after="0" w:line="240" w:lineRule="auto"/>
        <w:ind w:left="709" w:hanging="709"/>
        <w:contextualSpacing/>
        <w:rPr>
          <w:rFonts w:ascii="Garamond" w:hAnsi="Garamond"/>
          <w:i/>
          <w:iCs/>
        </w:rPr>
      </w:pPr>
    </w:p>
    <w:p w14:paraId="233B9D89" w14:textId="77777777" w:rsidR="00AF3C03" w:rsidRDefault="00AF3C03" w:rsidP="00AF3C03">
      <w:pPr>
        <w:spacing w:after="0" w:line="240" w:lineRule="auto"/>
        <w:ind w:left="709" w:hanging="709"/>
        <w:contextualSpacing/>
        <w:jc w:val="center"/>
        <w:rPr>
          <w:rFonts w:ascii="Garamond" w:hAnsi="Garamond"/>
          <w:b/>
          <w:bCs/>
        </w:rPr>
      </w:pPr>
      <w:r>
        <w:rPr>
          <w:rFonts w:ascii="Garamond" w:hAnsi="Garamond"/>
          <w:b/>
          <w:bCs/>
        </w:rPr>
        <w:t>Tisztelt Képviselő-testület!</w:t>
      </w:r>
    </w:p>
    <w:p w14:paraId="35D575A1" w14:textId="77777777" w:rsidR="0008051A" w:rsidRDefault="0008051A" w:rsidP="00AF3C03">
      <w:pPr>
        <w:spacing w:after="0" w:line="240" w:lineRule="auto"/>
        <w:ind w:right="284"/>
        <w:contextualSpacing/>
        <w:rPr>
          <w:rFonts w:ascii="Garamond" w:hAnsi="Garamond"/>
        </w:rPr>
      </w:pPr>
    </w:p>
    <w:p w14:paraId="3D986970" w14:textId="3E757D75" w:rsidR="0008051A" w:rsidRDefault="0008051A" w:rsidP="0008051A">
      <w:pPr>
        <w:spacing w:after="0" w:line="240" w:lineRule="auto"/>
        <w:ind w:right="284"/>
        <w:contextualSpacing/>
        <w:jc w:val="both"/>
        <w:rPr>
          <w:rFonts w:ascii="Garamond" w:hAnsi="Garamond"/>
          <w:i/>
          <w:iCs/>
          <w:u w:val="single"/>
        </w:rPr>
      </w:pPr>
      <w:r>
        <w:rPr>
          <w:rFonts w:ascii="Garamond" w:hAnsi="Garamond"/>
        </w:rPr>
        <w:t xml:space="preserve">Tájékoztatom Önöket arról, hogy a közúti közlekedésről szóló 1988. évi I. törvény (a továbbiakban: Kkt.) és annak végrehajtására kiadott, a helyi közutak kezelésének szakmai szabályairól szóló 5/2004. (I. 28.) GKM rendelet </w:t>
      </w:r>
      <w:r w:rsidR="00F53C0F">
        <w:rPr>
          <w:rFonts w:ascii="Garamond" w:hAnsi="Garamond"/>
        </w:rPr>
        <w:t xml:space="preserve">szabályozása ellentmondásos arra nézve, hogy </w:t>
      </w:r>
      <w:r w:rsidR="00F53C0F">
        <w:rPr>
          <w:rFonts w:ascii="Garamond" w:hAnsi="Garamond"/>
          <w:i/>
          <w:iCs/>
        </w:rPr>
        <w:t xml:space="preserve">a helyi közutakra vonatkohóan kinek a hatáskörébe tartozik a </w:t>
      </w:r>
      <w:r w:rsidR="00F53C0F">
        <w:rPr>
          <w:rFonts w:ascii="Garamond" w:hAnsi="Garamond"/>
          <w:i/>
          <w:iCs/>
          <w:u w:val="single"/>
        </w:rPr>
        <w:t>közútkezelői hozzájárulás kiadása.</w:t>
      </w:r>
    </w:p>
    <w:p w14:paraId="033A7501" w14:textId="41D93FCD" w:rsidR="00F53C0F" w:rsidRDefault="001A6CD1" w:rsidP="0008051A">
      <w:pPr>
        <w:spacing w:after="0" w:line="240" w:lineRule="auto"/>
        <w:ind w:right="284"/>
        <w:contextualSpacing/>
        <w:jc w:val="both"/>
        <w:rPr>
          <w:rFonts w:ascii="Garamond" w:hAnsi="Garamond"/>
          <w:i/>
          <w:iCs/>
        </w:rPr>
      </w:pPr>
      <w:r>
        <w:rPr>
          <w:rFonts w:ascii="Garamond" w:hAnsi="Garamond"/>
        </w:rPr>
        <w:t xml:space="preserve">A Kkt. 46. § (1) bekezdés a)-b) pontja és a (2) bekezdése értelmében </w:t>
      </w:r>
      <w:r>
        <w:rPr>
          <w:rFonts w:ascii="Garamond" w:hAnsi="Garamond"/>
          <w:i/>
          <w:iCs/>
        </w:rPr>
        <w:t xml:space="preserve">a közút kezelőjén a helyi közutak tekintetében -az ott felsorolt esetekben- </w:t>
      </w:r>
      <w:r>
        <w:rPr>
          <w:rFonts w:ascii="Garamond" w:hAnsi="Garamond"/>
          <w:i/>
          <w:iCs/>
          <w:u w:val="single"/>
        </w:rPr>
        <w:t>a helyi képviselő-testületet kell érteni,</w:t>
      </w:r>
      <w:r>
        <w:rPr>
          <w:rFonts w:ascii="Garamond" w:hAnsi="Garamond"/>
          <w:i/>
          <w:iCs/>
        </w:rPr>
        <w:t xml:space="preserve">  </w:t>
      </w:r>
      <w:r>
        <w:rPr>
          <w:rFonts w:ascii="Garamond" w:hAnsi="Garamond"/>
        </w:rPr>
        <w:t xml:space="preserve">mely feladata ellátását ugyanezen jogszabály 33. § (1) bekezdés a) pontja, a b) pontja, annak bb) és bc) alpontja szerint meghatározott </w:t>
      </w:r>
      <w:r>
        <w:rPr>
          <w:rFonts w:ascii="Garamond" w:hAnsi="Garamond"/>
          <w:i/>
          <w:iCs/>
        </w:rPr>
        <w:t xml:space="preserve">gazdálkodó szervezet által is elláthatja. </w:t>
      </w:r>
      <w:r>
        <w:rPr>
          <w:rFonts w:ascii="Garamond" w:hAnsi="Garamond"/>
        </w:rPr>
        <w:t xml:space="preserve">A Képviselő-testület jogosított az </w:t>
      </w:r>
      <w:r>
        <w:rPr>
          <w:rFonts w:ascii="Garamond" w:hAnsi="Garamond"/>
          <w:i/>
          <w:iCs/>
        </w:rPr>
        <w:t>önkormányzat vagyona feletti tulajdon</w:t>
      </w:r>
      <w:r w:rsidR="001D0377">
        <w:rPr>
          <w:rFonts w:ascii="Garamond" w:hAnsi="Garamond"/>
          <w:i/>
          <w:iCs/>
        </w:rPr>
        <w:t>os</w:t>
      </w:r>
      <w:r>
        <w:rPr>
          <w:rFonts w:ascii="Garamond" w:hAnsi="Garamond"/>
          <w:i/>
          <w:iCs/>
        </w:rPr>
        <w:t xml:space="preserve">t megillető jogok gyakorlására, </w:t>
      </w:r>
      <w:r>
        <w:rPr>
          <w:rFonts w:ascii="Garamond" w:hAnsi="Garamond"/>
          <w:u w:val="single"/>
        </w:rPr>
        <w:t>kivéve, amennyiben ezt a jogát önkormányzati rendeletbe foglaltan átruházza</w:t>
      </w:r>
      <w:r w:rsidR="002C7DED">
        <w:rPr>
          <w:rFonts w:ascii="Garamond" w:hAnsi="Garamond"/>
          <w:u w:val="single"/>
        </w:rPr>
        <w:t xml:space="preserve"> </w:t>
      </w:r>
      <w:r w:rsidR="002C7DED" w:rsidRPr="002C7DED">
        <w:rPr>
          <w:rFonts w:ascii="Garamond" w:hAnsi="Garamond"/>
        </w:rPr>
        <w:t>a Magy</w:t>
      </w:r>
      <w:r w:rsidR="001D0377">
        <w:rPr>
          <w:rFonts w:ascii="Garamond" w:hAnsi="Garamond"/>
        </w:rPr>
        <w:t>ar</w:t>
      </w:r>
      <w:r w:rsidR="002C7DED" w:rsidRPr="002C7DED">
        <w:rPr>
          <w:rFonts w:ascii="Garamond" w:hAnsi="Garamond"/>
        </w:rPr>
        <w:t>ország helyi önkormányzatiról szóló 2</w:t>
      </w:r>
      <w:r w:rsidR="001D0377">
        <w:rPr>
          <w:rFonts w:ascii="Garamond" w:hAnsi="Garamond"/>
        </w:rPr>
        <w:t>0</w:t>
      </w:r>
      <w:r w:rsidR="002C7DED" w:rsidRPr="002C7DED">
        <w:rPr>
          <w:rFonts w:ascii="Garamond" w:hAnsi="Garamond"/>
        </w:rPr>
        <w:t>11. év</w:t>
      </w:r>
      <w:r w:rsidR="001D0377">
        <w:rPr>
          <w:rFonts w:ascii="Garamond" w:hAnsi="Garamond"/>
        </w:rPr>
        <w:t>i</w:t>
      </w:r>
      <w:r w:rsidR="002C7DED" w:rsidRPr="002C7DED">
        <w:rPr>
          <w:rFonts w:ascii="Garamond" w:hAnsi="Garamond"/>
        </w:rPr>
        <w:t xml:space="preserve"> </w:t>
      </w:r>
      <w:r w:rsidR="001D0377">
        <w:rPr>
          <w:rFonts w:ascii="Garamond" w:hAnsi="Garamond"/>
        </w:rPr>
        <w:t>C</w:t>
      </w:r>
      <w:r w:rsidR="002C7DED" w:rsidRPr="002C7DED">
        <w:rPr>
          <w:rFonts w:ascii="Garamond" w:hAnsi="Garamond"/>
        </w:rPr>
        <w:t>XXXIX. törvény 41. § (4) bekezdésében foglaltak szerinti eljárásrendben</w:t>
      </w:r>
      <w:r w:rsidR="001D0377">
        <w:rPr>
          <w:rFonts w:ascii="Garamond" w:hAnsi="Garamond"/>
        </w:rPr>
        <w:t xml:space="preserve"> – többek között – pl. a </w:t>
      </w:r>
      <w:r w:rsidR="001D0377">
        <w:rPr>
          <w:rFonts w:ascii="Garamond" w:hAnsi="Garamond"/>
          <w:i/>
          <w:iCs/>
        </w:rPr>
        <w:t>jegyzőre.</w:t>
      </w:r>
    </w:p>
    <w:p w14:paraId="06D71075" w14:textId="643CB580" w:rsidR="001D0377" w:rsidRDefault="001D0377" w:rsidP="0008051A">
      <w:pPr>
        <w:spacing w:after="0" w:line="240" w:lineRule="auto"/>
        <w:ind w:right="284"/>
        <w:contextualSpacing/>
        <w:jc w:val="both"/>
        <w:rPr>
          <w:rFonts w:ascii="Garamond" w:hAnsi="Garamond"/>
        </w:rPr>
      </w:pPr>
      <w:r>
        <w:rPr>
          <w:rFonts w:ascii="Garamond" w:hAnsi="Garamond"/>
        </w:rPr>
        <w:t>A témában érintett szakminisztérium (ÉKM) állásfoglalása szerint az utak építésének, forgalomba helyezésének és megszüntetésének engedélyezéséről szóló 93/2012. (V. 10.) Korm. rendelet szabályait kell alkalmazni a tulajdonosi és kezelői hozzájárulások kiadásakor</w:t>
      </w:r>
      <w:r w:rsidR="00025C7A">
        <w:rPr>
          <w:rFonts w:ascii="Garamond" w:hAnsi="Garamond"/>
        </w:rPr>
        <w:t>, miszerint a feladat és hatásköri viszonyokat jognyilatkozatba kell rögzíteni, melynél figyelemmel kell lenni a fenti leírtakra.</w:t>
      </w:r>
    </w:p>
    <w:p w14:paraId="49ECA11C" w14:textId="5E6B3E31" w:rsidR="00025C7A" w:rsidRDefault="00025C7A" w:rsidP="0008051A">
      <w:pPr>
        <w:spacing w:after="0" w:line="240" w:lineRule="auto"/>
        <w:ind w:right="284"/>
        <w:contextualSpacing/>
        <w:jc w:val="both"/>
        <w:rPr>
          <w:rFonts w:ascii="Garamond" w:hAnsi="Garamond"/>
        </w:rPr>
      </w:pPr>
      <w:r>
        <w:rPr>
          <w:rFonts w:ascii="Garamond" w:hAnsi="Garamond"/>
        </w:rPr>
        <w:t xml:space="preserve">A Képviselő-testület által átruházott hatáskörre vonatkozó döntését az önkormányzat szervezeti és működési szabályzatáról szóló 14/2015. (XI. 27.) önkormányzati rendelet (a továbbiakban: SZMSZ) 1. melléklete tartalmazza, melynek b) pontja vonatkozik a hatósági feladatkört ellátó </w:t>
      </w:r>
      <w:r>
        <w:rPr>
          <w:rFonts w:ascii="Garamond" w:hAnsi="Garamond"/>
          <w:i/>
          <w:iCs/>
        </w:rPr>
        <w:t xml:space="preserve">jegyzőre, </w:t>
      </w:r>
      <w:r>
        <w:rPr>
          <w:rFonts w:ascii="Garamond" w:hAnsi="Garamond"/>
        </w:rPr>
        <w:t xml:space="preserve">amely jelenleg 2. sorszámmal zárul, melyet 3. sorszámmal folytatva egészülne ki: </w:t>
      </w:r>
      <w:r>
        <w:rPr>
          <w:rFonts w:ascii="Garamond" w:hAnsi="Garamond"/>
          <w:i/>
          <w:iCs/>
        </w:rPr>
        <w:t xml:space="preserve">„A helyi közutak tulajdonosi és közútkezelői jog gyakorlásáról szóló (helyi közművekre vonatkozó) hozzájárulás </w:t>
      </w:r>
      <w:r w:rsidR="00E7653F">
        <w:rPr>
          <w:rFonts w:ascii="Garamond" w:hAnsi="Garamond"/>
          <w:i/>
          <w:iCs/>
        </w:rPr>
        <w:t>kiadása.”</w:t>
      </w:r>
      <w:r w:rsidR="00E7653F">
        <w:rPr>
          <w:rFonts w:ascii="Garamond" w:hAnsi="Garamond"/>
        </w:rPr>
        <w:t xml:space="preserve"> feladatkörrel.</w:t>
      </w:r>
    </w:p>
    <w:p w14:paraId="688A848F" w14:textId="6151349B" w:rsidR="006067EF" w:rsidRPr="00E7653F" w:rsidRDefault="006067EF" w:rsidP="0008051A">
      <w:pPr>
        <w:spacing w:after="0" w:line="240" w:lineRule="auto"/>
        <w:ind w:right="284"/>
        <w:contextualSpacing/>
        <w:jc w:val="both"/>
        <w:rPr>
          <w:rFonts w:ascii="Garamond" w:hAnsi="Garamond"/>
        </w:rPr>
      </w:pPr>
      <w:r>
        <w:rPr>
          <w:rFonts w:ascii="Garamond" w:hAnsi="Garamond"/>
        </w:rPr>
        <w:t>Az átruházás célszerű oka, a testület ülésezése rendje, amely nem teszi lehetővé a testület által jog gyakorlását, mert az időben elhúzódna, ami megnehezítené az adott ügy folytatásának menetét. Az eddigi gyakorlat szerint jegyzői hatáskörben történt a hozzájárulás kiadása, elsősorban a Kkv. szabályaira alapozva, benne a HÉSZ és a ter</w:t>
      </w:r>
      <w:r w:rsidR="00E64226">
        <w:rPr>
          <w:rFonts w:ascii="Garamond" w:hAnsi="Garamond"/>
        </w:rPr>
        <w:t>m</w:t>
      </w:r>
      <w:r>
        <w:rPr>
          <w:rFonts w:ascii="Garamond" w:hAnsi="Garamond"/>
        </w:rPr>
        <w:t>észetvédel</w:t>
      </w:r>
      <w:r w:rsidR="00E64226">
        <w:rPr>
          <w:rFonts w:ascii="Garamond" w:hAnsi="Garamond"/>
        </w:rPr>
        <w:t>e</w:t>
      </w:r>
      <w:r>
        <w:rPr>
          <w:rFonts w:ascii="Garamond" w:hAnsi="Garamond"/>
        </w:rPr>
        <w:t>mre vonatkozó jegyzői hatáskör</w:t>
      </w:r>
      <w:r w:rsidR="00E64226">
        <w:rPr>
          <w:rFonts w:ascii="Garamond" w:hAnsi="Garamond"/>
        </w:rPr>
        <w:t xml:space="preserve"> szerint</w:t>
      </w:r>
      <w:r w:rsidR="006B151E">
        <w:rPr>
          <w:rFonts w:ascii="Garamond" w:hAnsi="Garamond"/>
        </w:rPr>
        <w:t>i</w:t>
      </w:r>
      <w:r w:rsidR="00E64226">
        <w:rPr>
          <w:rFonts w:ascii="Garamond" w:hAnsi="Garamond"/>
        </w:rPr>
        <w:t xml:space="preserve"> jog gyakorlására. Megnyugtató megoldást a helyi önkormányzati rendelet fent írt ponttal történő kiegészítése jelentené, melyhez a két illetékes bizottság támogatását és az Önök jóváhagyását fogom kezdeményezni.</w:t>
      </w:r>
    </w:p>
    <w:p w14:paraId="70EFCDC3" w14:textId="77777777" w:rsidR="0008051A" w:rsidRDefault="0008051A" w:rsidP="00E7653F">
      <w:pPr>
        <w:spacing w:after="0" w:line="240" w:lineRule="auto"/>
        <w:ind w:right="284"/>
        <w:contextualSpacing/>
        <w:jc w:val="center"/>
        <w:rPr>
          <w:rFonts w:ascii="Garamond" w:hAnsi="Garamond"/>
        </w:rPr>
      </w:pPr>
    </w:p>
    <w:p w14:paraId="7F696A93" w14:textId="77777777" w:rsidR="00E7653F" w:rsidRDefault="00E7653F" w:rsidP="00E7653F">
      <w:pPr>
        <w:spacing w:after="0" w:line="240" w:lineRule="auto"/>
        <w:ind w:left="709" w:hanging="709"/>
        <w:contextualSpacing/>
        <w:jc w:val="center"/>
        <w:rPr>
          <w:rFonts w:ascii="Garamond" w:hAnsi="Garamond"/>
          <w:b/>
          <w:bCs/>
        </w:rPr>
      </w:pPr>
      <w:r>
        <w:rPr>
          <w:rFonts w:ascii="Garamond" w:hAnsi="Garamond"/>
          <w:b/>
          <w:bCs/>
        </w:rPr>
        <w:t>Tisztelt Képviselő-testület!</w:t>
      </w:r>
    </w:p>
    <w:p w14:paraId="41175BD9" w14:textId="7B55F609" w:rsidR="00AF3C03" w:rsidRDefault="00AF3C03" w:rsidP="00AF3C03">
      <w:pPr>
        <w:spacing w:after="0" w:line="240" w:lineRule="auto"/>
        <w:ind w:right="284"/>
        <w:contextualSpacing/>
        <w:rPr>
          <w:rFonts w:ascii="Garamond" w:hAnsi="Garamond"/>
          <w:b/>
          <w:bCs/>
        </w:rPr>
      </w:pPr>
    </w:p>
    <w:p w14:paraId="30203BAE" w14:textId="2DF3F368" w:rsidR="002B5B65" w:rsidRDefault="005630F7" w:rsidP="00AF3C03">
      <w:pPr>
        <w:spacing w:line="240" w:lineRule="auto"/>
        <w:ind w:right="143"/>
        <w:contextualSpacing/>
        <w:jc w:val="both"/>
        <w:rPr>
          <w:rFonts w:ascii="Garamond" w:hAnsi="Garamond"/>
        </w:rPr>
      </w:pPr>
      <w:r>
        <w:rPr>
          <w:rFonts w:ascii="Garamond" w:hAnsi="Garamond"/>
        </w:rPr>
        <w:t xml:space="preserve">Emlékeztetem </w:t>
      </w:r>
      <w:r w:rsidR="00AF3C03">
        <w:rPr>
          <w:rFonts w:ascii="Garamond" w:hAnsi="Garamond"/>
        </w:rPr>
        <w:t>Önöket arr</w:t>
      </w:r>
      <w:r>
        <w:rPr>
          <w:rFonts w:ascii="Garamond" w:hAnsi="Garamond"/>
        </w:rPr>
        <w:t>a</w:t>
      </w:r>
      <w:r w:rsidR="00903F43">
        <w:rPr>
          <w:rFonts w:ascii="Garamond" w:hAnsi="Garamond"/>
        </w:rPr>
        <w:t>, hogy</w:t>
      </w:r>
      <w:r>
        <w:rPr>
          <w:rFonts w:ascii="Garamond" w:hAnsi="Garamond"/>
        </w:rPr>
        <w:t xml:space="preserve"> önkormányzatunk sikeresen pályázott a </w:t>
      </w:r>
      <w:r>
        <w:rPr>
          <w:rFonts w:ascii="Garamond" w:hAnsi="Garamond"/>
          <w:i/>
          <w:iCs/>
        </w:rPr>
        <w:t xml:space="preserve">testvértelepülési együttműködés a nemzeti azonosságtudat megerősítéséért </w:t>
      </w:r>
      <w:r>
        <w:rPr>
          <w:rFonts w:ascii="Garamond" w:hAnsi="Garamond"/>
        </w:rPr>
        <w:t xml:space="preserve">tárgyú projektben megjelölt célú </w:t>
      </w:r>
      <w:r w:rsidRPr="00D22518">
        <w:rPr>
          <w:rFonts w:ascii="Garamond" w:hAnsi="Garamond"/>
          <w:b/>
          <w:bCs/>
        </w:rPr>
        <w:t>1.667.600.- Ft összegű támogatásra.</w:t>
      </w:r>
      <w:r w:rsidR="006D4693">
        <w:rPr>
          <w:rFonts w:ascii="Garamond" w:hAnsi="Garamond"/>
          <w:b/>
          <w:bCs/>
        </w:rPr>
        <w:t xml:space="preserve"> </w:t>
      </w:r>
      <w:r w:rsidR="006D4693">
        <w:rPr>
          <w:rFonts w:ascii="Garamond" w:hAnsi="Garamond"/>
        </w:rPr>
        <w:t>Visszautalok arra, hogy a Szerbiai Adorján település között 2020. évben jött létre testvértelepülés együttműködési megállapodás, melyből eredően elsősorban gasztronómiai és kulturális kapcsolatokat ápolt a kép település lakossága. Ez a közösségi lét 2023. évben ifjúsági és sporttevékenységekkel is bővült és folyamatos ismeretcsere zajlott. A pályázat benyújtása célja, hogy folytatódhasson a két település lakossága közötti eddig jól működő ismeretek tárának bővítése, az érintett két település összetartozásának erősítése, a hagyományok ápolása.</w:t>
      </w:r>
      <w:r w:rsidR="00C83FE3">
        <w:rPr>
          <w:rFonts w:ascii="Garamond" w:hAnsi="Garamond"/>
        </w:rPr>
        <w:t xml:space="preserve"> Az elnyert pályázati összegből Adorján és Csanytelek településeken valósulhat meg a településvezetők közreműködésével a helyi civil szervezetek, a helyi lakosság, kiemelten a fiatalok bevonásával.</w:t>
      </w:r>
      <w:r w:rsidR="00D80692">
        <w:rPr>
          <w:rFonts w:ascii="Garamond" w:hAnsi="Garamond"/>
        </w:rPr>
        <w:t xml:space="preserve"> Hivatkozási alap volt a pályázatban, hogy a két település építészeti és kulturális értékeinek megőrzésében jelentős sikereket lehetett elkönyvelni. A magyarságtudat erősítése, a hagyományápolás, egymás megismerése, a nemzeti összetartozás érdekében kiemelt fontossággal bírt. Nagy jelentőségű az élő testvértelepülési kapcsolat mélyítésének igénye a két település lakói körében, kiemelten az épített környezet, a helyi népi kézművesség megismerése és hagyományainak ápolása iránti igényt. A két települést  </w:t>
      </w:r>
      <w:r w:rsidR="00D80692">
        <w:rPr>
          <w:rFonts w:ascii="Garamond" w:hAnsi="Garamond"/>
          <w:i/>
          <w:iCs/>
        </w:rPr>
        <w:t xml:space="preserve">a magyar nemzethez való tartozás, a közös anyanyelv </w:t>
      </w:r>
      <w:r w:rsidR="00FF0CE1">
        <w:rPr>
          <w:rFonts w:ascii="Garamond" w:hAnsi="Garamond"/>
          <w:i/>
          <w:iCs/>
        </w:rPr>
        <w:t>és a kult</w:t>
      </w:r>
      <w:r w:rsidR="00D80692">
        <w:rPr>
          <w:rFonts w:ascii="Garamond" w:hAnsi="Garamond"/>
          <w:i/>
          <w:iCs/>
        </w:rPr>
        <w:t xml:space="preserve">urális értékek </w:t>
      </w:r>
      <w:r w:rsidR="00FF0CE1">
        <w:rPr>
          <w:rFonts w:ascii="Garamond" w:hAnsi="Garamond"/>
          <w:i/>
          <w:iCs/>
        </w:rPr>
        <w:t xml:space="preserve">kötik össze. </w:t>
      </w:r>
      <w:r w:rsidR="000117FB">
        <w:rPr>
          <w:rFonts w:ascii="Garamond" w:hAnsi="Garamond"/>
        </w:rPr>
        <w:t xml:space="preserve">A két település vezetői keresik annak módját, hogy kultúra terén, a sportban, az oktatásban, a </w:t>
      </w:r>
      <w:r w:rsidR="000117FB">
        <w:rPr>
          <w:rFonts w:ascii="Garamond" w:hAnsi="Garamond"/>
        </w:rPr>
        <w:lastRenderedPageBreak/>
        <w:t>közigazgatásban, a turizmusban, a helyi gazdaságban tevékenykedők és a civil szervezetek tagsága megismerje egymás értékeit, hagyományait és közös pályázatok benyújtása lehetőségét.</w:t>
      </w:r>
    </w:p>
    <w:p w14:paraId="4FF1EEFD" w14:textId="3AD7C00D" w:rsidR="00AF3C03" w:rsidRPr="00E64226" w:rsidRDefault="002B5B65" w:rsidP="00D02691">
      <w:pPr>
        <w:spacing w:line="240" w:lineRule="auto"/>
        <w:ind w:right="284"/>
        <w:contextualSpacing/>
        <w:jc w:val="both"/>
        <w:rPr>
          <w:rFonts w:ascii="Garamond" w:hAnsi="Garamond"/>
        </w:rPr>
      </w:pPr>
      <w:r>
        <w:rPr>
          <w:rFonts w:ascii="Garamond" w:hAnsi="Garamond"/>
        </w:rPr>
        <w:t>A Magyarország központi költségvetéséről szóló</w:t>
      </w:r>
      <w:r w:rsidR="006D4693">
        <w:rPr>
          <w:rFonts w:ascii="Garamond" w:hAnsi="Garamond"/>
        </w:rPr>
        <w:t xml:space="preserve"> </w:t>
      </w:r>
      <w:r>
        <w:rPr>
          <w:rFonts w:ascii="Garamond" w:hAnsi="Garamond"/>
        </w:rPr>
        <w:t xml:space="preserve">törvény több Alap számára is biztosít forrást pályázatok bírálata során támogatások kiosztására. Az idei költségvetésről szóló 2023. évi LV. törvény 1. melléklete LXV.  Bethlen Gábor Alap fejezetén belül, nemzetpolitikai célú támogatások cím alatti előirányzata terhére a 2.1. pontjában meghatározott </w:t>
      </w:r>
      <w:r w:rsidRPr="002B5B65">
        <w:rPr>
          <w:rFonts w:ascii="Garamond" w:hAnsi="Garamond"/>
          <w:i/>
          <w:iCs/>
        </w:rPr>
        <w:t>vissza nem térítendő támogatás</w:t>
      </w:r>
      <w:r>
        <w:rPr>
          <w:rFonts w:ascii="Garamond" w:hAnsi="Garamond"/>
        </w:rPr>
        <w:t xml:space="preserve"> folyósítását tette lehetővé a Bethlen Gábor Alapkezelő Zrt. </w:t>
      </w:r>
      <w:r w:rsidR="00D740EA">
        <w:rPr>
          <w:rFonts w:ascii="Garamond" w:hAnsi="Garamond"/>
        </w:rPr>
        <w:t xml:space="preserve">(a továbbiakban: Alapkezelő) </w:t>
      </w:r>
      <w:r>
        <w:rPr>
          <w:rFonts w:ascii="Garamond" w:hAnsi="Garamond"/>
        </w:rPr>
        <w:t xml:space="preserve">képviselőjével kötött támogatói okirat aláírása. Ebben az okiratban kapott helyet a támogatás összege, célja, annak rendelkezésre bocsátása feltétele. </w:t>
      </w:r>
      <w:r w:rsidR="00D740EA">
        <w:rPr>
          <w:rFonts w:ascii="Garamond" w:hAnsi="Garamond"/>
        </w:rPr>
        <w:t xml:space="preserve">Az Alapkezelő a Bizottsága által 40/2024. (06. 05.) szám alatt kiadott határozatába foglalta az 1.667.600.- Ft vissza nem térítendő támogatás nyújtását, a </w:t>
      </w:r>
      <w:r w:rsidR="00D740EA">
        <w:rPr>
          <w:rFonts w:ascii="Garamond" w:hAnsi="Garamond"/>
          <w:i/>
          <w:iCs/>
        </w:rPr>
        <w:t xml:space="preserve">magyar-magyar közösségi tevékenységek támogatása, a testvértelepülési együttműködés a nemzeti azonosságtudat megerősítéséért </w:t>
      </w:r>
      <w:r w:rsidR="00D740EA">
        <w:rPr>
          <w:rFonts w:ascii="Garamond" w:hAnsi="Garamond"/>
        </w:rPr>
        <w:t xml:space="preserve">tárgyában. A projekt megvalósítási időszaka 2024. 03.15.-2025. 03. 14. napjáig terjed. A támogatás összegével való elszámolás alapja a könyvelés, amely kormányzati funkcióhoz kötött. Ezeket a kormányzati funkciókat (a továbbiakban: COFOG) a tárgyi önkormányzati rendelet 2. melléklete tartalmazza, melyet a Magyar Államkincstár Csongrád-Csanád Vármegyei Igazgatósága tart nyilván és vezet az adott szervezetre vonatkozó törzskönyvi nyilvántartásba. Az elnyert támogatás COFOG-ja </w:t>
      </w:r>
      <w:r w:rsidR="00D740EA">
        <w:rPr>
          <w:rFonts w:ascii="Garamond" w:hAnsi="Garamond"/>
          <w:b/>
          <w:bCs/>
        </w:rPr>
        <w:t>01</w:t>
      </w:r>
      <w:r w:rsidR="002D21A4">
        <w:rPr>
          <w:rFonts w:ascii="Garamond" w:hAnsi="Garamond"/>
          <w:b/>
          <w:bCs/>
        </w:rPr>
        <w:t>6040</w:t>
      </w:r>
      <w:r w:rsidR="002D21A4">
        <w:rPr>
          <w:rFonts w:ascii="Garamond" w:hAnsi="Garamond"/>
        </w:rPr>
        <w:t xml:space="preserve">, </w:t>
      </w:r>
      <w:r w:rsidR="002D21A4" w:rsidRPr="002D21A4">
        <w:rPr>
          <w:rFonts w:ascii="Garamond" w:hAnsi="Garamond"/>
          <w:i/>
          <w:iCs/>
        </w:rPr>
        <w:t>amely nem szerepel</w:t>
      </w:r>
      <w:r w:rsidR="002D21A4">
        <w:rPr>
          <w:rFonts w:ascii="Garamond" w:hAnsi="Garamond"/>
        </w:rPr>
        <w:t xml:space="preserve"> az SZMSZ vonatkozó 2. mellékletében, ezért annak </w:t>
      </w:r>
      <w:r w:rsidR="002D21A4">
        <w:rPr>
          <w:rFonts w:ascii="Garamond" w:hAnsi="Garamond"/>
          <w:i/>
          <w:iCs/>
        </w:rPr>
        <w:t xml:space="preserve">felvétele elkerülhetetlen </w:t>
      </w:r>
      <w:r w:rsidR="002D21A4">
        <w:rPr>
          <w:rFonts w:ascii="Garamond" w:hAnsi="Garamond"/>
        </w:rPr>
        <w:t>a támogatás szabályszerű felhasználásával való elszámolás teljesítéséhez</w:t>
      </w:r>
      <w:r w:rsidR="00E64226">
        <w:rPr>
          <w:rFonts w:ascii="Garamond" w:hAnsi="Garamond"/>
        </w:rPr>
        <w:t xml:space="preserve">, amely a </w:t>
      </w:r>
      <w:r w:rsidR="00E64226">
        <w:rPr>
          <w:rFonts w:ascii="Garamond" w:hAnsi="Garamond"/>
          <w:b/>
          <w:bCs/>
        </w:rPr>
        <w:t>1</w:t>
      </w:r>
      <w:r w:rsidR="00466F97">
        <w:rPr>
          <w:rFonts w:ascii="Garamond" w:hAnsi="Garamond"/>
          <w:b/>
          <w:bCs/>
        </w:rPr>
        <w:t>0</w:t>
      </w:r>
      <w:r w:rsidR="00E64226">
        <w:rPr>
          <w:rFonts w:ascii="Garamond" w:hAnsi="Garamond"/>
          <w:b/>
          <w:bCs/>
        </w:rPr>
        <w:t xml:space="preserve">. sorszám alatti </w:t>
      </w:r>
      <w:r w:rsidR="00E64226">
        <w:rPr>
          <w:rFonts w:ascii="Garamond" w:hAnsi="Garamond"/>
        </w:rPr>
        <w:t>kiegészítéssel oldható meg úgy, hogy az eddigi sorszámok tolódni fognak és 63. sorszámmal érnek véget.</w:t>
      </w:r>
      <w:r w:rsidR="0026351D">
        <w:rPr>
          <w:rFonts w:ascii="Garamond" w:hAnsi="Garamond"/>
        </w:rPr>
        <w:t xml:space="preserve"> A jogszabály hatályba lépére javasolt időpont: 2024. 09. 01. napja.</w:t>
      </w:r>
    </w:p>
    <w:p w14:paraId="3DFA483F" w14:textId="77777777" w:rsidR="00AF75AE" w:rsidRDefault="00AF75AE" w:rsidP="00D02691">
      <w:pPr>
        <w:spacing w:line="240" w:lineRule="auto"/>
        <w:ind w:right="284"/>
        <w:contextualSpacing/>
        <w:jc w:val="both"/>
        <w:rPr>
          <w:rFonts w:ascii="Garamond" w:hAnsi="Garamond"/>
        </w:rPr>
      </w:pPr>
    </w:p>
    <w:p w14:paraId="652FAA60" w14:textId="77777777" w:rsidR="00AF75AE" w:rsidRDefault="00AF75AE" w:rsidP="00D02691">
      <w:pPr>
        <w:spacing w:after="0" w:line="240" w:lineRule="auto"/>
        <w:ind w:left="709" w:right="284" w:hanging="709"/>
        <w:contextualSpacing/>
        <w:jc w:val="center"/>
        <w:rPr>
          <w:rFonts w:ascii="Garamond" w:hAnsi="Garamond"/>
          <w:b/>
          <w:bCs/>
        </w:rPr>
      </w:pPr>
      <w:r>
        <w:rPr>
          <w:rFonts w:ascii="Garamond" w:hAnsi="Garamond"/>
          <w:b/>
          <w:bCs/>
        </w:rPr>
        <w:t>Tisztelt Képviselő-testület!</w:t>
      </w:r>
    </w:p>
    <w:p w14:paraId="3321CEE8" w14:textId="1D88FF0E" w:rsidR="00AF3C03" w:rsidRDefault="00C533A8" w:rsidP="00D02691">
      <w:pPr>
        <w:spacing w:line="240" w:lineRule="auto"/>
        <w:ind w:right="284"/>
        <w:contextualSpacing/>
        <w:jc w:val="both"/>
        <w:rPr>
          <w:rFonts w:ascii="Garamond" w:hAnsi="Garamond"/>
        </w:rPr>
      </w:pPr>
      <w:r>
        <w:rPr>
          <w:rFonts w:ascii="Garamond" w:hAnsi="Garamond"/>
          <w:i/>
          <w:iCs/>
        </w:rPr>
        <w:t xml:space="preserve"> </w:t>
      </w:r>
    </w:p>
    <w:p w14:paraId="53CFEC2C" w14:textId="4F94428A" w:rsidR="00AF3C03" w:rsidRPr="00C52280" w:rsidRDefault="00C533A8" w:rsidP="00C52280">
      <w:pPr>
        <w:spacing w:line="240" w:lineRule="auto"/>
        <w:ind w:right="284"/>
        <w:contextualSpacing/>
        <w:jc w:val="both"/>
        <w:rPr>
          <w:rFonts w:ascii="Garamond" w:hAnsi="Garamond"/>
        </w:rPr>
      </w:pPr>
      <w:r>
        <w:rPr>
          <w:rFonts w:ascii="Garamond" w:hAnsi="Garamond"/>
        </w:rPr>
        <w:t>A fent írtakra tekintettel elkerülhetetlen az</w:t>
      </w:r>
      <w:r w:rsidR="00D02691">
        <w:rPr>
          <w:rFonts w:ascii="Garamond" w:hAnsi="Garamond"/>
        </w:rPr>
        <w:t xml:space="preserve"> önkormányzat tárgyi </w:t>
      </w:r>
      <w:r>
        <w:rPr>
          <w:rFonts w:ascii="Garamond" w:hAnsi="Garamond"/>
        </w:rPr>
        <w:t xml:space="preserve"> alaprendelet</w:t>
      </w:r>
      <w:r w:rsidR="00D02691">
        <w:rPr>
          <w:rFonts w:ascii="Garamond" w:hAnsi="Garamond"/>
        </w:rPr>
        <w:t>e</w:t>
      </w:r>
      <w:r>
        <w:rPr>
          <w:rFonts w:ascii="Garamond" w:hAnsi="Garamond"/>
        </w:rPr>
        <w:t xml:space="preserve"> mó</w:t>
      </w:r>
      <w:r w:rsidR="005630F7">
        <w:rPr>
          <w:rFonts w:ascii="Garamond" w:hAnsi="Garamond"/>
        </w:rPr>
        <w:t>dosítás</w:t>
      </w:r>
      <w:r w:rsidR="00D02691">
        <w:rPr>
          <w:rFonts w:ascii="Garamond" w:hAnsi="Garamond"/>
        </w:rPr>
        <w:t>a</w:t>
      </w:r>
      <w:r w:rsidR="005630F7">
        <w:rPr>
          <w:rFonts w:ascii="Garamond" w:hAnsi="Garamond"/>
        </w:rPr>
        <w:t xml:space="preserve">, új </w:t>
      </w:r>
      <w:r>
        <w:rPr>
          <w:rFonts w:ascii="Garamond" w:hAnsi="Garamond"/>
        </w:rPr>
        <w:t>rendelkezés kiadása akként, hogy az 1. melléklet helyébe a módosító rendelet 1. melléklete</w:t>
      </w:r>
      <w:r w:rsidR="00D02691">
        <w:rPr>
          <w:rFonts w:ascii="Garamond" w:hAnsi="Garamond"/>
        </w:rPr>
        <w:t xml:space="preserve">, a 2. melléklet helyébe pedig a rendelet 2. melléklete  </w:t>
      </w:r>
      <w:r>
        <w:rPr>
          <w:rFonts w:ascii="Garamond" w:hAnsi="Garamond"/>
        </w:rPr>
        <w:t>lépjen</w:t>
      </w:r>
      <w:r w:rsidR="005630F7">
        <w:rPr>
          <w:rFonts w:ascii="Garamond" w:hAnsi="Garamond"/>
        </w:rPr>
        <w:t>.</w:t>
      </w:r>
      <w:r w:rsidR="00D02691">
        <w:rPr>
          <w:rFonts w:ascii="Garamond" w:hAnsi="Garamond"/>
          <w:bCs/>
        </w:rPr>
        <w:t xml:space="preserve"> </w:t>
      </w:r>
      <w:r w:rsidR="00C52280">
        <w:rPr>
          <w:rFonts w:ascii="Garamond" w:hAnsi="Garamond"/>
          <w:bCs/>
        </w:rPr>
        <w:t xml:space="preserve"> A tárgyi </w:t>
      </w:r>
      <w:r w:rsidR="00C52280">
        <w:rPr>
          <w:rFonts w:ascii="Garamond" w:hAnsi="Garamond"/>
        </w:rPr>
        <w:t xml:space="preserve">előterjesztéshez csatolt, általa elkészített önkormányzati rendelet-tervezet jóváhagyását </w:t>
      </w:r>
      <w:r w:rsidR="00D02691">
        <w:rPr>
          <w:rFonts w:ascii="Garamond" w:hAnsi="Garamond"/>
        </w:rPr>
        <w:t>a</w:t>
      </w:r>
      <w:r w:rsidR="00AF3C03">
        <w:rPr>
          <w:rFonts w:ascii="Garamond" w:hAnsi="Garamond"/>
        </w:rPr>
        <w:t xml:space="preserve">z SZMSZ) 22. § (8) bekezdésében rögzített </w:t>
      </w:r>
      <w:r w:rsidR="00AF3C03">
        <w:rPr>
          <w:rFonts w:ascii="Garamond" w:hAnsi="Garamond"/>
          <w:i/>
        </w:rPr>
        <w:t>feladatom teljesítése érdekében</w:t>
      </w:r>
      <w:r w:rsidR="00AF3C03">
        <w:rPr>
          <w:rFonts w:ascii="Garamond" w:hAnsi="Garamond"/>
        </w:rPr>
        <w:t xml:space="preserve"> és az ugyanezen § (1) bekezdésében írt </w:t>
      </w:r>
      <w:r w:rsidR="00AF3C03">
        <w:rPr>
          <w:rFonts w:ascii="Garamond" w:hAnsi="Garamond"/>
          <w:i/>
        </w:rPr>
        <w:t>rendelet alkotási kezdeményezési jogkörömben eljárva</w:t>
      </w:r>
      <w:r w:rsidR="00AF3C03">
        <w:rPr>
          <w:rFonts w:ascii="Garamond" w:hAnsi="Garamond"/>
        </w:rPr>
        <w:t xml:space="preserve"> nyújtom be</w:t>
      </w:r>
      <w:r w:rsidR="00C52280">
        <w:rPr>
          <w:rFonts w:ascii="Garamond" w:hAnsi="Garamond"/>
        </w:rPr>
        <w:t xml:space="preserve">. </w:t>
      </w:r>
    </w:p>
    <w:p w14:paraId="6AA43AA2" w14:textId="62EEC940" w:rsidR="00AF3C03" w:rsidRDefault="00AF3C03" w:rsidP="00AF3C03">
      <w:pPr>
        <w:spacing w:after="0" w:line="240" w:lineRule="auto"/>
        <w:ind w:right="284"/>
        <w:contextualSpacing/>
        <w:jc w:val="both"/>
        <w:rPr>
          <w:rFonts w:ascii="Garamond" w:hAnsi="Garamond"/>
        </w:rPr>
      </w:pPr>
      <w:r>
        <w:rPr>
          <w:rFonts w:ascii="Garamond" w:hAnsi="Garamond"/>
        </w:rPr>
        <w:t xml:space="preserve">Az SZMSZ 22. § (5)-(6) bekezdésében írt kötelezettségemnek is eleget-téve arról is tájékoztatom Önöket, hogy az általam elkészített rendelet-tervezet szövegét és annak </w:t>
      </w:r>
      <w:r w:rsidR="00C52736">
        <w:rPr>
          <w:rFonts w:ascii="Garamond" w:hAnsi="Garamond"/>
        </w:rPr>
        <w:t>1</w:t>
      </w:r>
      <w:r>
        <w:rPr>
          <w:rFonts w:ascii="Garamond" w:hAnsi="Garamond"/>
        </w:rPr>
        <w:t xml:space="preserve">. </w:t>
      </w:r>
      <w:r w:rsidR="00C52280">
        <w:rPr>
          <w:rFonts w:ascii="Garamond" w:hAnsi="Garamond"/>
        </w:rPr>
        <w:t xml:space="preserve">és 2. </w:t>
      </w:r>
      <w:r>
        <w:rPr>
          <w:rFonts w:ascii="Garamond" w:hAnsi="Garamond"/>
        </w:rPr>
        <w:t>mellékletét a hivatal hirdetőtábláján 202</w:t>
      </w:r>
      <w:r w:rsidR="00C52280">
        <w:rPr>
          <w:rFonts w:ascii="Garamond" w:hAnsi="Garamond"/>
        </w:rPr>
        <w:t>4</w:t>
      </w:r>
      <w:r>
        <w:rPr>
          <w:rFonts w:ascii="Garamond" w:hAnsi="Garamond"/>
        </w:rPr>
        <w:t xml:space="preserve">. </w:t>
      </w:r>
      <w:r w:rsidR="00C52280">
        <w:rPr>
          <w:rFonts w:ascii="Garamond" w:hAnsi="Garamond"/>
        </w:rPr>
        <w:t>augusztus</w:t>
      </w:r>
      <w:r w:rsidR="00C52736">
        <w:rPr>
          <w:rFonts w:ascii="Garamond" w:hAnsi="Garamond"/>
        </w:rPr>
        <w:t xml:space="preserve"> 12.</w:t>
      </w:r>
      <w:r>
        <w:rPr>
          <w:rFonts w:ascii="Garamond" w:hAnsi="Garamond"/>
        </w:rPr>
        <w:t xml:space="preserve">  napján közzétettem és az 5 napos lakossági véleményezési határidő eltelte után megállapítottam, hogy a</w:t>
      </w:r>
      <w:r w:rsidR="00C52280">
        <w:rPr>
          <w:rFonts w:ascii="Garamond" w:hAnsi="Garamond"/>
        </w:rPr>
        <w:t>z önkormányzati</w:t>
      </w:r>
      <w:r>
        <w:rPr>
          <w:rFonts w:ascii="Garamond" w:hAnsi="Garamond"/>
        </w:rPr>
        <w:t xml:space="preserve"> rendelet-tervezethez </w:t>
      </w:r>
      <w:r>
        <w:rPr>
          <w:rFonts w:ascii="Garamond" w:hAnsi="Garamond"/>
          <w:i/>
        </w:rPr>
        <w:t xml:space="preserve">javaslat nem érkezett, </w:t>
      </w:r>
      <w:r>
        <w:rPr>
          <w:rFonts w:ascii="Garamond" w:hAnsi="Garamond"/>
        </w:rPr>
        <w:t>melyről</w:t>
      </w:r>
      <w:r>
        <w:rPr>
          <w:rFonts w:ascii="Garamond" w:hAnsi="Garamond"/>
          <w:i/>
        </w:rPr>
        <w:t xml:space="preserve"> </w:t>
      </w:r>
      <w:r>
        <w:rPr>
          <w:rFonts w:ascii="Garamond" w:hAnsi="Garamond"/>
        </w:rPr>
        <w:t xml:space="preserve">a rendelet-tervezet előkészítésébe bevont </w:t>
      </w:r>
      <w:r>
        <w:rPr>
          <w:rFonts w:ascii="Garamond" w:hAnsi="Garamond"/>
          <w:i/>
        </w:rPr>
        <w:t>Ügyrendi Bizottságot</w:t>
      </w:r>
      <w:r>
        <w:rPr>
          <w:rFonts w:ascii="Garamond" w:hAnsi="Garamond"/>
        </w:rPr>
        <w:t xml:space="preserve">  tájékoztattam. </w:t>
      </w:r>
    </w:p>
    <w:p w14:paraId="3DBA0659" w14:textId="551FA5F9" w:rsidR="00AF3C03" w:rsidRPr="00E919C7" w:rsidRDefault="00AF3C03" w:rsidP="00AF3C03">
      <w:pPr>
        <w:ind w:right="284"/>
        <w:jc w:val="both"/>
        <w:rPr>
          <w:rFonts w:ascii="Garamond" w:hAnsi="Garamond"/>
        </w:rPr>
      </w:pPr>
      <w:r>
        <w:rPr>
          <w:rFonts w:ascii="Garamond" w:hAnsi="Garamond"/>
        </w:rPr>
        <w:t xml:space="preserve">Minden önkormányzati rendelet-tervezetet, annak Képviselő-testület elé terjesztése előtt az SZMSZ  22. § (2)-(3) bekezdésben írt módon </w:t>
      </w:r>
      <w:r>
        <w:rPr>
          <w:rFonts w:ascii="Garamond" w:hAnsi="Garamond"/>
          <w:i/>
        </w:rPr>
        <w:t>véleményeztetni kell az Ügyrendi Bizottsággal</w:t>
      </w:r>
      <w:r>
        <w:rPr>
          <w:rFonts w:ascii="Garamond" w:hAnsi="Garamond"/>
        </w:rPr>
        <w:t xml:space="preserve"> és tárgyától függően a </w:t>
      </w:r>
      <w:r>
        <w:rPr>
          <w:rFonts w:ascii="Garamond" w:hAnsi="Garamond"/>
          <w:i/>
        </w:rPr>
        <w:t>Pénzügyi Ellenőrző, Foglalkoztatáspolitikai és Településfejlesztési Bizottsággal.</w:t>
      </w:r>
      <w:r>
        <w:rPr>
          <w:rFonts w:ascii="Garamond" w:hAnsi="Garamond"/>
        </w:rPr>
        <w:t xml:space="preserve"> A jogszabályszerkesztésről szóló 61/2009. (XII. 14.) IRM rendelet 58. § (1) bekezdése értelmében, </w:t>
      </w:r>
      <w:r>
        <w:rPr>
          <w:rFonts w:ascii="Garamond" w:hAnsi="Garamond"/>
          <w:i/>
        </w:rPr>
        <w:t xml:space="preserve">ha egy adott rendelet előkészítése során valamely szerv </w:t>
      </w:r>
      <w:r>
        <w:rPr>
          <w:rFonts w:ascii="Garamond" w:hAnsi="Garamond"/>
        </w:rPr>
        <w:t xml:space="preserve">(esetünkben a bizottságok) jogszabályban (SZMSZ mint önkormányzati rendelet) </w:t>
      </w:r>
      <w:r>
        <w:rPr>
          <w:rFonts w:ascii="Garamond" w:hAnsi="Garamond"/>
          <w:b/>
          <w:iCs/>
        </w:rPr>
        <w:t xml:space="preserve">érvényességi kelléknek minősülő véleményezési jogkörrel rendelkezik, </w:t>
      </w:r>
      <w:r>
        <w:rPr>
          <w:rFonts w:ascii="Garamond" w:hAnsi="Garamond"/>
          <w:bCs/>
          <w:iCs/>
        </w:rPr>
        <w:t xml:space="preserve"> akkor </w:t>
      </w:r>
      <w:r>
        <w:rPr>
          <w:rFonts w:ascii="Garamond" w:hAnsi="Garamond"/>
          <w:b/>
          <w:iCs/>
        </w:rPr>
        <w:t xml:space="preserve">a </w:t>
      </w:r>
      <w:r>
        <w:rPr>
          <w:rFonts w:ascii="Garamond" w:hAnsi="Garamond"/>
          <w:b/>
          <w:iCs/>
          <w:u w:val="single"/>
        </w:rPr>
        <w:t>rendelet-tervezet bevezető részében</w:t>
      </w:r>
      <w:r>
        <w:rPr>
          <w:rFonts w:ascii="Garamond" w:hAnsi="Garamond"/>
          <w:b/>
          <w:iCs/>
        </w:rPr>
        <w:t xml:space="preserve"> </w:t>
      </w:r>
      <w:r>
        <w:rPr>
          <w:rFonts w:ascii="Garamond" w:hAnsi="Garamond"/>
          <w:b/>
          <w:iCs/>
          <w:u w:val="single"/>
        </w:rPr>
        <w:t>a véleményezés tényét fel kell tüntetni.</w:t>
      </w:r>
      <w:r>
        <w:rPr>
          <w:rFonts w:ascii="Garamond" w:hAnsi="Garamond"/>
          <w:iCs/>
        </w:rPr>
        <w:t xml:space="preserve"> </w:t>
      </w:r>
      <w:r>
        <w:rPr>
          <w:rFonts w:ascii="Garamond" w:hAnsi="Garamond"/>
        </w:rPr>
        <w:t xml:space="preserve">Tekintettel arra, hogy a jogalkotásról szóló 2010. évi CXXX. törvény (a továbbiakban: Jat.) 17. §-a úgy rendelkezik, hogy a jogszabály előkészítője </w:t>
      </w:r>
      <w:r>
        <w:rPr>
          <w:rFonts w:ascii="Garamond" w:hAnsi="Garamond"/>
          <w:i/>
        </w:rPr>
        <w:t xml:space="preserve">előzetes hatásvizsgálat készítésére </w:t>
      </w:r>
      <w:r>
        <w:rPr>
          <w:rFonts w:ascii="Garamond" w:hAnsi="Garamond"/>
        </w:rPr>
        <w:t>kötelezett, ezért annak is eleget téve, ezen előterjesztéshez mellékelem az általam vélelmezett, e rendelet végrehajtása során jelentkező várható</w:t>
      </w:r>
      <w:r w:rsidR="00E3329F">
        <w:rPr>
          <w:rFonts w:ascii="Garamond" w:hAnsi="Garamond"/>
        </w:rPr>
        <w:t xml:space="preserve"> </w:t>
      </w:r>
      <w:r>
        <w:rPr>
          <w:rFonts w:ascii="Garamond" w:hAnsi="Garamond"/>
        </w:rPr>
        <w:t xml:space="preserve">kihatásokat. A Jat. 18. §-a előírja a jogszabály előkészítője számára azon kötelezettséget is, hogy a rendelet- tervezetéhez </w:t>
      </w:r>
      <w:r>
        <w:rPr>
          <w:rFonts w:ascii="Garamond" w:hAnsi="Garamond"/>
          <w:i/>
        </w:rPr>
        <w:t xml:space="preserve">indokolást </w:t>
      </w:r>
      <w:r>
        <w:rPr>
          <w:rFonts w:ascii="Garamond" w:hAnsi="Garamond"/>
        </w:rPr>
        <w:t xml:space="preserve">kell készíteni, benne a társadalmi, gazdasági, szakmai okokra és célokra utalva, megjelölve a jogi szabályozás várható hatásait. Ennek további részleteit az általam írt </w:t>
      </w:r>
      <w:r>
        <w:rPr>
          <w:rFonts w:ascii="Garamond" w:hAnsi="Garamond"/>
          <w:i/>
        </w:rPr>
        <w:t xml:space="preserve">általános </w:t>
      </w:r>
      <w:r>
        <w:rPr>
          <w:rFonts w:ascii="Garamond" w:hAnsi="Garamond"/>
        </w:rPr>
        <w:t xml:space="preserve">és </w:t>
      </w:r>
      <w:r>
        <w:rPr>
          <w:rFonts w:ascii="Garamond" w:hAnsi="Garamond"/>
          <w:i/>
        </w:rPr>
        <w:t xml:space="preserve">részletes indokolás </w:t>
      </w:r>
      <w:r>
        <w:rPr>
          <w:rFonts w:ascii="Garamond" w:hAnsi="Garamond"/>
        </w:rPr>
        <w:t>tartalmazza, ezért azt itt nem ismétlem meg, de javaslom annak tanulmányozását a rendelet-tervezetben foglaltak könnyebb értelmezése érdekében.</w:t>
      </w:r>
    </w:p>
    <w:p w14:paraId="24924C44" w14:textId="77777777" w:rsidR="00AF3C03" w:rsidRDefault="00AF3C03" w:rsidP="00C52280">
      <w:pPr>
        <w:ind w:right="284"/>
        <w:jc w:val="center"/>
        <w:rPr>
          <w:rFonts w:ascii="Garamond" w:hAnsi="Garamond"/>
          <w:b/>
        </w:rPr>
      </w:pPr>
      <w:r>
        <w:rPr>
          <w:rFonts w:ascii="Garamond" w:hAnsi="Garamond"/>
          <w:b/>
        </w:rPr>
        <w:t>Tisztelt Képviselő-testület!</w:t>
      </w:r>
    </w:p>
    <w:p w14:paraId="475E1D8D" w14:textId="76AAC8B9" w:rsidR="00AF3C03" w:rsidRDefault="00AF3C03" w:rsidP="00C52280">
      <w:pPr>
        <w:ind w:right="284"/>
        <w:jc w:val="both"/>
        <w:rPr>
          <w:rFonts w:ascii="Garamond" w:hAnsi="Garamond"/>
          <w:i/>
        </w:rPr>
      </w:pPr>
      <w:r>
        <w:rPr>
          <w:rFonts w:ascii="Garamond" w:hAnsi="Garamond"/>
        </w:rPr>
        <w:t>A tárgy</w:t>
      </w:r>
      <w:r w:rsidR="00C52280">
        <w:rPr>
          <w:rFonts w:ascii="Garamond" w:hAnsi="Garamond"/>
        </w:rPr>
        <w:t>i önkormányzati</w:t>
      </w:r>
      <w:r>
        <w:rPr>
          <w:rFonts w:ascii="Garamond" w:hAnsi="Garamond"/>
        </w:rPr>
        <w:t xml:space="preserve">i rendelet-tervezet a Jat.-ban és annak végrehajtására kiadott, a jogszabályszerkesztéséről szóló 61/2009. (XII. 14.) IRM rendeletben rögzített szabályoknak megfelel, ezért a Jat. 22. § (2) bekezdésében foglaltakra hivatkozva indítványozom </w:t>
      </w:r>
      <w:r>
        <w:rPr>
          <w:rFonts w:ascii="Garamond" w:hAnsi="Garamond"/>
          <w:i/>
        </w:rPr>
        <w:t>ezen előterjesztés és a hozzá csatolt előzetes hatásvizsgálat, az általános és részletes indokolásban foglaltak, a normaszöveget tartalmazó rendelet-tervezet Bizottság</w:t>
      </w:r>
      <w:r w:rsidR="00E3329F">
        <w:rPr>
          <w:rFonts w:ascii="Garamond" w:hAnsi="Garamond"/>
          <w:i/>
        </w:rPr>
        <w:t>ok</w:t>
      </w:r>
      <w:r>
        <w:rPr>
          <w:rFonts w:ascii="Garamond" w:hAnsi="Garamond"/>
          <w:i/>
        </w:rPr>
        <w:t xml:space="preserve"> által</w:t>
      </w:r>
      <w:r w:rsidR="00E3329F">
        <w:rPr>
          <w:rFonts w:ascii="Garamond" w:hAnsi="Garamond"/>
          <w:i/>
        </w:rPr>
        <w:t>i</w:t>
      </w:r>
      <w:r>
        <w:rPr>
          <w:rFonts w:ascii="Garamond" w:hAnsi="Garamond"/>
          <w:i/>
        </w:rPr>
        <w:t xml:space="preserve"> elfogadását rögzítő határozata figyelembe-vételét és a tárgyi  önkormányzati rendelet-tervezetből helyi önkormányzati rendelet alkotását.</w:t>
      </w:r>
    </w:p>
    <w:p w14:paraId="58BC10E0" w14:textId="77777777" w:rsidR="00CF690D" w:rsidRPr="00C52280" w:rsidRDefault="00CF690D" w:rsidP="00C52280">
      <w:pPr>
        <w:ind w:right="284"/>
        <w:jc w:val="both"/>
        <w:rPr>
          <w:rFonts w:ascii="Garamond" w:hAnsi="Garamond"/>
          <w:i/>
        </w:rPr>
      </w:pPr>
    </w:p>
    <w:p w14:paraId="2B0DD36E" w14:textId="0EBF39D9" w:rsidR="00AF3C03" w:rsidRDefault="00AF3C03" w:rsidP="00AF3C03">
      <w:pPr>
        <w:rPr>
          <w:rFonts w:ascii="Garamond" w:hAnsi="Garamond"/>
        </w:rPr>
      </w:pPr>
      <w:r>
        <w:rPr>
          <w:rFonts w:ascii="Garamond" w:hAnsi="Garamond"/>
        </w:rPr>
        <w:t>C s a n y t e l e k, 202</w:t>
      </w:r>
      <w:r w:rsidR="00C52280">
        <w:rPr>
          <w:rFonts w:ascii="Garamond" w:hAnsi="Garamond"/>
        </w:rPr>
        <w:t>4</w:t>
      </w:r>
      <w:r>
        <w:rPr>
          <w:rFonts w:ascii="Garamond" w:hAnsi="Garamond"/>
        </w:rPr>
        <w:t xml:space="preserve">. </w:t>
      </w:r>
      <w:r w:rsidR="00C52280">
        <w:rPr>
          <w:rFonts w:ascii="Garamond" w:hAnsi="Garamond"/>
        </w:rPr>
        <w:t xml:space="preserve">augusztus </w:t>
      </w:r>
      <w:r w:rsidR="00E3329F">
        <w:rPr>
          <w:rFonts w:ascii="Garamond" w:hAnsi="Garamond"/>
        </w:rPr>
        <w:t xml:space="preserve"> </w:t>
      </w:r>
      <w:r w:rsidR="00C52280">
        <w:rPr>
          <w:rFonts w:ascii="Garamond" w:hAnsi="Garamond"/>
        </w:rPr>
        <w:t>2</w:t>
      </w:r>
      <w:r>
        <w:rPr>
          <w:rFonts w:ascii="Garamond" w:hAnsi="Garamond"/>
        </w:rPr>
        <w:t>1.</w:t>
      </w:r>
    </w:p>
    <w:p w14:paraId="4C74FD1A" w14:textId="77777777" w:rsidR="00AF3C03" w:rsidRDefault="00AF3C03" w:rsidP="00AF3C03">
      <w:pPr>
        <w:spacing w:after="0" w:line="240" w:lineRule="auto"/>
        <w:contextualSpacing/>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Tisztelettel:</w:t>
      </w:r>
      <w:r>
        <w:rPr>
          <w:rFonts w:ascii="Garamond" w:hAnsi="Garamond"/>
        </w:rPr>
        <w:tab/>
      </w:r>
      <w:r>
        <w:rPr>
          <w:rFonts w:ascii="Garamond" w:hAnsi="Garamond"/>
        </w:rPr>
        <w:tab/>
      </w:r>
    </w:p>
    <w:p w14:paraId="3F1EA121" w14:textId="77777777" w:rsidR="00AF3C03" w:rsidRDefault="00AF3C03" w:rsidP="00AF3C03">
      <w:pPr>
        <w:spacing w:after="0" w:line="240" w:lineRule="auto"/>
        <w:contextualSpacing/>
        <w:rPr>
          <w:rFonts w:ascii="Garamond" w:hAnsi="Garamond"/>
        </w:rPr>
      </w:pPr>
    </w:p>
    <w:p w14:paraId="5F55A2B2" w14:textId="77777777" w:rsidR="00AF3C03" w:rsidRDefault="00AF3C03" w:rsidP="00C52280">
      <w:pPr>
        <w:spacing w:after="0" w:line="240" w:lineRule="auto"/>
        <w:ind w:left="5664"/>
        <w:contextualSpacing/>
        <w:rPr>
          <w:rFonts w:ascii="Garamond" w:hAnsi="Garamond"/>
        </w:rPr>
      </w:pPr>
      <w:r>
        <w:rPr>
          <w:rFonts w:ascii="Garamond" w:hAnsi="Garamond"/>
        </w:rPr>
        <w:t>……………………………………….</w:t>
      </w:r>
    </w:p>
    <w:p w14:paraId="3415A040" w14:textId="282FE04D" w:rsidR="00AF3C03" w:rsidRPr="00B821DD" w:rsidRDefault="00AF3C03" w:rsidP="00B821DD">
      <w:pPr>
        <w:spacing w:after="0" w:line="240" w:lineRule="auto"/>
        <w:contextualSpacing/>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r>
      <w:r>
        <w:rPr>
          <w:rFonts w:ascii="Garamond" w:hAnsi="Garamond"/>
        </w:rPr>
        <w:tab/>
        <w:t xml:space="preserve">     Kató Pálné jegyző</w:t>
      </w:r>
    </w:p>
    <w:sectPr w:rsidR="00AF3C03" w:rsidRPr="00B821DD" w:rsidSect="00C52280">
      <w:pgSz w:w="11906" w:h="16838"/>
      <w:pgMar w:top="567" w:right="849" w:bottom="851"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C03"/>
    <w:rsid w:val="000117FB"/>
    <w:rsid w:val="00025C7A"/>
    <w:rsid w:val="0008051A"/>
    <w:rsid w:val="001449DD"/>
    <w:rsid w:val="00195BB1"/>
    <w:rsid w:val="001A6CD1"/>
    <w:rsid w:val="001C60F6"/>
    <w:rsid w:val="001D0377"/>
    <w:rsid w:val="0026351D"/>
    <w:rsid w:val="002B5B65"/>
    <w:rsid w:val="002C7DED"/>
    <w:rsid w:val="002D21A4"/>
    <w:rsid w:val="002E6A76"/>
    <w:rsid w:val="00356ADB"/>
    <w:rsid w:val="00466F97"/>
    <w:rsid w:val="004A20A0"/>
    <w:rsid w:val="005406D0"/>
    <w:rsid w:val="0055573C"/>
    <w:rsid w:val="005630F7"/>
    <w:rsid w:val="006067EF"/>
    <w:rsid w:val="0061536F"/>
    <w:rsid w:val="00635206"/>
    <w:rsid w:val="006B151E"/>
    <w:rsid w:val="006D4693"/>
    <w:rsid w:val="007872CE"/>
    <w:rsid w:val="00822D25"/>
    <w:rsid w:val="00903F43"/>
    <w:rsid w:val="00AF3C03"/>
    <w:rsid w:val="00AF75AE"/>
    <w:rsid w:val="00B821DD"/>
    <w:rsid w:val="00C52280"/>
    <w:rsid w:val="00C52736"/>
    <w:rsid w:val="00C533A8"/>
    <w:rsid w:val="00C83FE3"/>
    <w:rsid w:val="00CF690D"/>
    <w:rsid w:val="00D02691"/>
    <w:rsid w:val="00D15730"/>
    <w:rsid w:val="00D22518"/>
    <w:rsid w:val="00D40322"/>
    <w:rsid w:val="00D740EA"/>
    <w:rsid w:val="00D80692"/>
    <w:rsid w:val="00E100F0"/>
    <w:rsid w:val="00E3329F"/>
    <w:rsid w:val="00E64226"/>
    <w:rsid w:val="00E7653F"/>
    <w:rsid w:val="00EF02C9"/>
    <w:rsid w:val="00F53C0F"/>
    <w:rsid w:val="00FB4BF8"/>
    <w:rsid w:val="00FF0CE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1DD14"/>
  <w15:chartTrackingRefBased/>
  <w15:docId w15:val="{1697509A-DBC7-441A-B398-82A8AD597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F3C03"/>
    <w:pPr>
      <w:spacing w:line="252" w:lineRule="auto"/>
    </w:pPr>
    <w:rPr>
      <w14:ligatures w14:val="none"/>
    </w:rPr>
  </w:style>
  <w:style w:type="paragraph" w:styleId="Cmsor1">
    <w:name w:val="heading 1"/>
    <w:basedOn w:val="Norml"/>
    <w:next w:val="Norml"/>
    <w:link w:val="Cmsor1Char"/>
    <w:qFormat/>
    <w:rsid w:val="00AF3C03"/>
    <w:pPr>
      <w:keepNext/>
      <w:spacing w:after="0" w:line="240" w:lineRule="auto"/>
      <w:jc w:val="center"/>
      <w:outlineLvl w:val="0"/>
    </w:pPr>
    <w:rPr>
      <w:rFonts w:ascii="Times New Roman" w:eastAsia="Times New Roman" w:hAnsi="Times New Roman" w:cs="Times New Roman"/>
      <w:kern w:val="0"/>
      <w:szCs w:val="20"/>
      <w:lang w:val="x-none" w:eastAsia="x-none"/>
    </w:rPr>
  </w:style>
  <w:style w:type="paragraph" w:styleId="Cmsor2">
    <w:name w:val="heading 2"/>
    <w:basedOn w:val="Norml"/>
    <w:next w:val="Norml"/>
    <w:link w:val="Cmsor2Char"/>
    <w:qFormat/>
    <w:rsid w:val="00AF3C03"/>
    <w:pPr>
      <w:keepNext/>
      <w:spacing w:after="0" w:line="240" w:lineRule="auto"/>
      <w:jc w:val="both"/>
      <w:outlineLvl w:val="1"/>
    </w:pPr>
    <w:rPr>
      <w:rFonts w:ascii="Times New Roman" w:eastAsia="Times New Roman" w:hAnsi="Times New Roman" w:cs="Times New Roman"/>
      <w:kern w:val="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F3C03"/>
    <w:rPr>
      <w:rFonts w:ascii="Times New Roman" w:eastAsia="Times New Roman" w:hAnsi="Times New Roman" w:cs="Times New Roman"/>
      <w:kern w:val="0"/>
      <w:szCs w:val="20"/>
      <w:lang w:val="x-none" w:eastAsia="x-none"/>
      <w14:ligatures w14:val="none"/>
    </w:rPr>
  </w:style>
  <w:style w:type="character" w:customStyle="1" w:styleId="Cmsor2Char">
    <w:name w:val="Címsor 2 Char"/>
    <w:basedOn w:val="Bekezdsalapbettpusa"/>
    <w:link w:val="Cmsor2"/>
    <w:rsid w:val="00AF3C03"/>
    <w:rPr>
      <w:rFonts w:ascii="Times New Roman" w:eastAsia="Times New Roman" w:hAnsi="Times New Roman" w:cs="Times New Roman"/>
      <w:kern w:val="0"/>
      <w:szCs w:val="20"/>
      <w:lang w:val="x-none"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BC987-D8ED-4A2D-9070-8810A68B1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2</Pages>
  <Words>1256</Words>
  <Characters>8671</Characters>
  <Application>Microsoft Office Word</Application>
  <DocSecurity>0</DocSecurity>
  <Lines>72</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dcterms:created xsi:type="dcterms:W3CDTF">2024-08-21T06:50:00Z</dcterms:created>
  <dcterms:modified xsi:type="dcterms:W3CDTF">2024-08-26T07:21:00Z</dcterms:modified>
</cp:coreProperties>
</file>