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2A" w:rsidRPr="00987309" w:rsidRDefault="00604EE7" w:rsidP="004B0704">
      <w:pPr>
        <w:pStyle w:val="Cmsor1"/>
        <w:spacing w:line="240" w:lineRule="auto"/>
        <w:contextualSpacing/>
        <w:jc w:val="center"/>
        <w:rPr>
          <w:rFonts w:ascii="Monotype Corsiva" w:hAnsi="Monotype Corsiva"/>
          <w:b w:val="0"/>
          <w:i/>
        </w:rPr>
      </w:pPr>
      <w:r w:rsidRPr="00604EE7">
        <w:rPr>
          <w:rFonts w:ascii="Monotype Corsiva" w:hAnsi="Monotype Corsiva"/>
          <w:b w:val="0"/>
          <w:noProof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69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AD692A" w:rsidRDefault="00AD692A" w:rsidP="00AD692A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72" name="Kép 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604EE7">
        <w:rPr>
          <w:rFonts w:ascii="Monotype Corsiva" w:hAnsi="Monotype Corsiva"/>
          <w:b w:val="0"/>
          <w:noProof/>
          <w:lang w:val="en-US" w:bidi="en-US"/>
        </w:rPr>
        <w:pict>
          <v:shape id="Szövegdoboz 70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AD692A" w:rsidRDefault="00AD692A" w:rsidP="00AD692A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73" name="Kép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D692A">
        <w:rPr>
          <w:rFonts w:ascii="Monotype Corsiva" w:hAnsi="Monotype Corsiva"/>
          <w:i/>
        </w:rPr>
        <w:t xml:space="preserve">  </w:t>
      </w:r>
      <w:r w:rsidR="00AD692A" w:rsidRPr="00987309">
        <w:rPr>
          <w:rFonts w:ascii="Monotype Corsiva" w:hAnsi="Monotype Corsiva"/>
          <w:i/>
        </w:rPr>
        <w:t>Csanytelek Község Önkormányzata Jegyzőjétő</w:t>
      </w:r>
      <w:r w:rsidR="00AD692A">
        <w:rPr>
          <w:rFonts w:ascii="Monotype Corsiva" w:hAnsi="Monotype Corsiva"/>
          <w:i/>
        </w:rPr>
        <w:t>l</w:t>
      </w:r>
    </w:p>
    <w:p w:rsidR="00AD692A" w:rsidRPr="006F2B1B" w:rsidRDefault="00AD692A" w:rsidP="004B0704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>
        <w:rPr>
          <w:rFonts w:ascii="Monotype Corsiva" w:hAnsi="Monotype Corsiva"/>
          <w:i/>
          <w:sz w:val="28"/>
          <w:szCs w:val="28"/>
        </w:rPr>
        <w:t>sz.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:rsidR="00AD692A" w:rsidRPr="003E00DE" w:rsidRDefault="00AD692A" w:rsidP="004B0704">
      <w:pPr>
        <w:pStyle w:val="Cmsor2"/>
        <w:pBdr>
          <w:bottom w:val="single" w:sz="4" w:space="1" w:color="auto"/>
        </w:pBdr>
        <w:spacing w:line="240" w:lineRule="auto"/>
        <w:ind w:firstLine="708"/>
        <w:contextualSpacing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7" w:history="1">
        <w:r w:rsidRPr="00EC79CE">
          <w:rPr>
            <w:rStyle w:val="Hiperhivatkozs"/>
            <w:rFonts w:ascii="Monotype Corsiva" w:eastAsiaTheme="majorEastAsia" w:hAnsi="Monotype Corsiva"/>
            <w:sz w:val="28"/>
            <w:szCs w:val="28"/>
          </w:rPr>
          <w:t>jegyzo@csanytelek.hu</w:t>
        </w:r>
      </w:hyperlink>
    </w:p>
    <w:p w:rsidR="003D2C7C" w:rsidRPr="00AD692A" w:rsidRDefault="00AD692A" w:rsidP="00AD692A">
      <w:pPr>
        <w:pStyle w:val="Cm"/>
        <w:spacing w:before="0" w:after="0"/>
        <w:ind w:right="-425"/>
        <w:contextualSpacing/>
        <w:jc w:val="left"/>
        <w:rPr>
          <w:rFonts w:ascii="Garamond" w:hAnsi="Garamond"/>
          <w:b w:val="0"/>
          <w:iCs/>
          <w:sz w:val="24"/>
          <w:szCs w:val="24"/>
        </w:rPr>
      </w:pPr>
      <w:r w:rsidRPr="00EF5337">
        <w:rPr>
          <w:rFonts w:ascii="Garamond" w:hAnsi="Garamond"/>
          <w:b w:val="0"/>
          <w:iCs/>
          <w:sz w:val="24"/>
          <w:szCs w:val="24"/>
        </w:rPr>
        <w:t>CS/</w:t>
      </w:r>
      <w:r w:rsidR="005411C3">
        <w:rPr>
          <w:rFonts w:ascii="Garamond" w:hAnsi="Garamond"/>
          <w:b w:val="0"/>
          <w:iCs/>
          <w:sz w:val="24"/>
          <w:szCs w:val="24"/>
        </w:rPr>
        <w:t>413</w:t>
      </w:r>
      <w:r w:rsidRPr="00EF5337">
        <w:rPr>
          <w:rFonts w:ascii="Garamond" w:hAnsi="Garamond"/>
          <w:b w:val="0"/>
          <w:iCs/>
          <w:sz w:val="24"/>
          <w:szCs w:val="24"/>
        </w:rPr>
        <w:t>-1/202</w:t>
      </w:r>
      <w:r>
        <w:rPr>
          <w:rFonts w:ascii="Garamond" w:hAnsi="Garamond"/>
          <w:b w:val="0"/>
          <w:iCs/>
          <w:sz w:val="24"/>
          <w:szCs w:val="24"/>
        </w:rPr>
        <w:t>4</w:t>
      </w:r>
      <w:r w:rsidRPr="00EF5337">
        <w:rPr>
          <w:rFonts w:ascii="Garamond" w:hAnsi="Garamond"/>
          <w:b w:val="0"/>
          <w:iCs/>
          <w:sz w:val="24"/>
          <w:szCs w:val="24"/>
        </w:rPr>
        <w:t>.</w:t>
      </w:r>
    </w:p>
    <w:p w:rsidR="003D2C7C" w:rsidRDefault="003D2C7C" w:rsidP="003D2C7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3D2C7C" w:rsidRDefault="003D2C7C" w:rsidP="004B070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4B0704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2024. februári ülésére</w:t>
      </w:r>
    </w:p>
    <w:p w:rsidR="003D2C7C" w:rsidRDefault="003D2C7C" w:rsidP="003D2C7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3D2C7C" w:rsidRDefault="003D2C7C" w:rsidP="003D2C7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Helyi</w:t>
      </w:r>
      <w:proofErr w:type="gramEnd"/>
      <w:r>
        <w:rPr>
          <w:rFonts w:ascii="Garamond" w:hAnsi="Garamond"/>
          <w:i/>
          <w:iCs/>
        </w:rPr>
        <w:t xml:space="preserve"> Esélyegyenlőségi Program (2024. – 2029.</w:t>
      </w:r>
      <w:proofErr w:type="gramStart"/>
      <w:r>
        <w:rPr>
          <w:rFonts w:ascii="Garamond" w:hAnsi="Garamond"/>
          <w:i/>
          <w:iCs/>
        </w:rPr>
        <w:t>)  jóváhagyása</w:t>
      </w:r>
      <w:proofErr w:type="gramEnd"/>
    </w:p>
    <w:p w:rsidR="003D2C7C" w:rsidRDefault="003D2C7C" w:rsidP="003D2C7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3D2C7C" w:rsidRDefault="003D2C7C" w:rsidP="00AD692A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3D2C7C" w:rsidRPr="00887BFB" w:rsidRDefault="003D2C7C" w:rsidP="00AD692A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3D2C7C" w:rsidRPr="00887BFB" w:rsidRDefault="003D2C7C" w:rsidP="00AD692A">
      <w:pPr>
        <w:pStyle w:val="Szvegtrzsbehzssal3"/>
        <w:ind w:left="0"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 xml:space="preserve">Tájékoztatom Önöket arról, hogy a hátrányos helyzetű társadalmi csoportok életkörülményeinek javítását szolgáló, 5 évre szóló </w:t>
      </w:r>
      <w:r w:rsidRPr="00887BFB">
        <w:rPr>
          <w:rFonts w:ascii="Garamond" w:hAnsi="Garamond"/>
          <w:b/>
          <w:sz w:val="22"/>
          <w:szCs w:val="22"/>
        </w:rPr>
        <w:t xml:space="preserve">helyi esélyegyenlőségi program </w:t>
      </w:r>
      <w:r w:rsidRPr="00887BFB">
        <w:rPr>
          <w:rFonts w:ascii="Garamond" w:hAnsi="Garamond"/>
          <w:sz w:val="22"/>
          <w:szCs w:val="22"/>
        </w:rPr>
        <w:t>készítését az Egyenlő Bánásmódról és az Esélyegyenlőség Előmozdításáról szóló 2003. évi CXXV</w:t>
      </w:r>
      <w:r w:rsidR="003004F5">
        <w:rPr>
          <w:rFonts w:ascii="Garamond" w:hAnsi="Garamond"/>
          <w:sz w:val="22"/>
          <w:szCs w:val="22"/>
        </w:rPr>
        <w:t>.</w:t>
      </w:r>
      <w:r w:rsidRPr="00887BFB">
        <w:rPr>
          <w:rFonts w:ascii="Garamond" w:hAnsi="Garamond"/>
          <w:sz w:val="22"/>
          <w:szCs w:val="22"/>
        </w:rPr>
        <w:t xml:space="preserve"> törvény (a továbbiakban: </w:t>
      </w:r>
      <w:proofErr w:type="spellStart"/>
      <w:r w:rsidRPr="00887BFB">
        <w:rPr>
          <w:rFonts w:ascii="Garamond" w:hAnsi="Garamond"/>
          <w:sz w:val="22"/>
          <w:szCs w:val="22"/>
        </w:rPr>
        <w:t>Ebktv</w:t>
      </w:r>
      <w:proofErr w:type="spellEnd"/>
      <w:r w:rsidRPr="00887BFB">
        <w:rPr>
          <w:rFonts w:ascii="Garamond" w:hAnsi="Garamond"/>
          <w:sz w:val="22"/>
          <w:szCs w:val="22"/>
        </w:rPr>
        <w:t>.) 31. §</w:t>
      </w:r>
      <w:proofErr w:type="spellStart"/>
      <w:r w:rsidRPr="00887BFB">
        <w:rPr>
          <w:rFonts w:ascii="Garamond" w:hAnsi="Garamond"/>
          <w:sz w:val="22"/>
          <w:szCs w:val="22"/>
        </w:rPr>
        <w:t>-</w:t>
      </w:r>
      <w:proofErr w:type="gramStart"/>
      <w:r w:rsidRPr="00887BFB">
        <w:rPr>
          <w:rFonts w:ascii="Garamond" w:hAnsi="Garamond"/>
          <w:sz w:val="22"/>
          <w:szCs w:val="22"/>
        </w:rPr>
        <w:t>a</w:t>
      </w:r>
      <w:proofErr w:type="spellEnd"/>
      <w:proofErr w:type="gramEnd"/>
      <w:r w:rsidRPr="00887BFB">
        <w:rPr>
          <w:rFonts w:ascii="Garamond" w:hAnsi="Garamond"/>
          <w:sz w:val="22"/>
          <w:szCs w:val="22"/>
        </w:rPr>
        <w:t xml:space="preserve"> írja elő a települési önkormányzatok számára. </w:t>
      </w:r>
      <w:r w:rsidR="004B0704">
        <w:rPr>
          <w:rFonts w:ascii="Garamond" w:hAnsi="Garamond"/>
          <w:sz w:val="22"/>
          <w:szCs w:val="22"/>
        </w:rPr>
        <w:t xml:space="preserve">A program összeállítása során a </w:t>
      </w:r>
      <w:proofErr w:type="spellStart"/>
      <w:r w:rsidR="004B0704">
        <w:rPr>
          <w:rFonts w:ascii="Garamond" w:hAnsi="Garamond"/>
          <w:sz w:val="22"/>
          <w:szCs w:val="22"/>
        </w:rPr>
        <w:t>Balügyminisztérium</w:t>
      </w:r>
      <w:proofErr w:type="spellEnd"/>
      <w:r w:rsidR="004B0704">
        <w:rPr>
          <w:rFonts w:ascii="Garamond" w:hAnsi="Garamond"/>
          <w:sz w:val="22"/>
          <w:szCs w:val="22"/>
        </w:rPr>
        <w:t xml:space="preserve"> által kiadott 321/2011. (XII.27.) Kormányrendelet</w:t>
      </w:r>
      <w:r w:rsidR="00406790">
        <w:rPr>
          <w:rFonts w:ascii="Garamond" w:hAnsi="Garamond"/>
          <w:sz w:val="22"/>
          <w:szCs w:val="22"/>
        </w:rPr>
        <w:t xml:space="preserve"> </w:t>
      </w:r>
      <w:r w:rsidR="004B0704">
        <w:rPr>
          <w:rFonts w:ascii="Garamond" w:hAnsi="Garamond"/>
          <w:sz w:val="22"/>
          <w:szCs w:val="22"/>
        </w:rPr>
        <w:t xml:space="preserve">„módszertani útmutató a helyi esélyegyenlőségi programok elkészítésének szempontjaihoz és a program felülvizsgálatáról” szóló dokumentumon alapul. </w:t>
      </w:r>
    </w:p>
    <w:p w:rsidR="003D2C7C" w:rsidRPr="00887BFB" w:rsidRDefault="003D2C7C" w:rsidP="00AD692A">
      <w:pPr>
        <w:pStyle w:val="Szvegtrzsbehzssal3"/>
        <w:ind w:left="0"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 xml:space="preserve">Ezen </w:t>
      </w:r>
      <w:r w:rsidRPr="00887BFB">
        <w:rPr>
          <w:rFonts w:ascii="Garamond" w:hAnsi="Garamond"/>
          <w:i/>
          <w:iCs/>
          <w:sz w:val="22"/>
          <w:szCs w:val="22"/>
        </w:rPr>
        <w:t xml:space="preserve">Helyi Esélyegyenlőségi Program </w:t>
      </w:r>
      <w:r w:rsidRPr="00887BFB">
        <w:rPr>
          <w:rFonts w:ascii="Garamond" w:hAnsi="Garamond"/>
          <w:sz w:val="22"/>
          <w:szCs w:val="22"/>
        </w:rPr>
        <w:t>(a továbbiakban: HEP) rögzíti min</w:t>
      </w:r>
      <w:r w:rsidR="005102A3" w:rsidRPr="00887BFB">
        <w:rPr>
          <w:rFonts w:ascii="Garamond" w:hAnsi="Garamond"/>
          <w:sz w:val="22"/>
          <w:szCs w:val="22"/>
        </w:rPr>
        <w:t>dazon feladatokat, amelyek szükségesek az esélyegyenlőség biztosításához.</w:t>
      </w:r>
    </w:p>
    <w:p w:rsidR="005102A3" w:rsidRPr="00887BFB" w:rsidRDefault="005102A3" w:rsidP="00AD692A">
      <w:pPr>
        <w:pStyle w:val="Szvegtrzsbehzssal3"/>
        <w:ind w:left="0"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>A HEP célja: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 xml:space="preserve">az </w:t>
      </w:r>
      <w:r w:rsidRPr="00887BFB">
        <w:rPr>
          <w:rFonts w:ascii="Garamond" w:hAnsi="Garamond"/>
          <w:i/>
          <w:iCs/>
          <w:sz w:val="22"/>
          <w:szCs w:val="22"/>
        </w:rPr>
        <w:t>egyenlő bánásmód és az esélyegyenlőség biztosítása</w:t>
      </w:r>
      <w:r w:rsidRPr="00887BFB">
        <w:rPr>
          <w:rFonts w:ascii="Garamond" w:hAnsi="Garamond"/>
          <w:sz w:val="22"/>
          <w:szCs w:val="22"/>
        </w:rPr>
        <w:t xml:space="preserve"> követelményének,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 xml:space="preserve">a településen elérhető </w:t>
      </w:r>
      <w:r w:rsidRPr="00887BFB">
        <w:rPr>
          <w:rFonts w:ascii="Garamond" w:hAnsi="Garamond"/>
          <w:i/>
          <w:iCs/>
          <w:sz w:val="22"/>
          <w:szCs w:val="22"/>
        </w:rPr>
        <w:t>közszolgáltatásokhoz való egyenlő hozzáférés</w:t>
      </w:r>
      <w:r w:rsidRPr="00887BFB">
        <w:rPr>
          <w:rFonts w:ascii="Garamond" w:hAnsi="Garamond"/>
          <w:sz w:val="22"/>
          <w:szCs w:val="22"/>
        </w:rPr>
        <w:t xml:space="preserve"> elvének,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 xml:space="preserve">a </w:t>
      </w:r>
      <w:r w:rsidRPr="00887BFB">
        <w:rPr>
          <w:rFonts w:ascii="Garamond" w:hAnsi="Garamond"/>
          <w:i/>
          <w:iCs/>
          <w:sz w:val="22"/>
          <w:szCs w:val="22"/>
        </w:rPr>
        <w:t>diszkriminációmentesség</w:t>
      </w:r>
      <w:r w:rsidRPr="00887BFB">
        <w:rPr>
          <w:rFonts w:ascii="Garamond" w:hAnsi="Garamond"/>
          <w:sz w:val="22"/>
          <w:szCs w:val="22"/>
        </w:rPr>
        <w:t>nek,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>a településen élők s</w:t>
      </w:r>
      <w:r w:rsidRPr="00887BFB">
        <w:rPr>
          <w:rFonts w:ascii="Garamond" w:hAnsi="Garamond"/>
          <w:i/>
          <w:iCs/>
          <w:sz w:val="22"/>
          <w:szCs w:val="22"/>
        </w:rPr>
        <w:t>zegregációmentesség</w:t>
      </w:r>
      <w:r w:rsidRPr="00887BFB">
        <w:rPr>
          <w:rFonts w:ascii="Garamond" w:hAnsi="Garamond"/>
          <w:sz w:val="22"/>
          <w:szCs w:val="22"/>
        </w:rPr>
        <w:t>ének,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 xml:space="preserve">a </w:t>
      </w:r>
      <w:r w:rsidRPr="00887BFB">
        <w:rPr>
          <w:rFonts w:ascii="Garamond" w:hAnsi="Garamond"/>
          <w:i/>
          <w:iCs/>
          <w:sz w:val="22"/>
          <w:szCs w:val="22"/>
        </w:rPr>
        <w:t>foglalkoztatás,</w:t>
      </w:r>
      <w:r w:rsidRPr="00887BFB">
        <w:rPr>
          <w:rFonts w:ascii="Garamond" w:hAnsi="Garamond"/>
          <w:sz w:val="22"/>
          <w:szCs w:val="22"/>
        </w:rPr>
        <w:t xml:space="preserve"> a </w:t>
      </w:r>
      <w:r w:rsidRPr="00887BFB">
        <w:rPr>
          <w:rFonts w:ascii="Garamond" w:hAnsi="Garamond"/>
          <w:i/>
          <w:iCs/>
          <w:sz w:val="22"/>
          <w:szCs w:val="22"/>
        </w:rPr>
        <w:t>szociális biztonság</w:t>
      </w:r>
      <w:r w:rsidRPr="00887BFB">
        <w:rPr>
          <w:rFonts w:ascii="Garamond" w:hAnsi="Garamond"/>
          <w:sz w:val="22"/>
          <w:szCs w:val="22"/>
        </w:rPr>
        <w:t xml:space="preserve">, az </w:t>
      </w:r>
      <w:r w:rsidRPr="00887BFB">
        <w:rPr>
          <w:rFonts w:ascii="Garamond" w:hAnsi="Garamond"/>
          <w:i/>
          <w:iCs/>
          <w:sz w:val="22"/>
          <w:szCs w:val="22"/>
        </w:rPr>
        <w:t>egészségügy,</w:t>
      </w:r>
      <w:r w:rsidRPr="00887BFB">
        <w:rPr>
          <w:rFonts w:ascii="Garamond" w:hAnsi="Garamond"/>
          <w:sz w:val="22"/>
          <w:szCs w:val="22"/>
        </w:rPr>
        <w:t xml:space="preserve"> az </w:t>
      </w:r>
      <w:r w:rsidRPr="00887BFB">
        <w:rPr>
          <w:rFonts w:ascii="Garamond" w:hAnsi="Garamond"/>
          <w:i/>
          <w:iCs/>
          <w:sz w:val="22"/>
          <w:szCs w:val="22"/>
        </w:rPr>
        <w:t>oktatás</w:t>
      </w:r>
      <w:r w:rsidRPr="00887BFB">
        <w:rPr>
          <w:rFonts w:ascii="Garamond" w:hAnsi="Garamond"/>
          <w:sz w:val="22"/>
          <w:szCs w:val="22"/>
        </w:rPr>
        <w:t xml:space="preserve">, </w:t>
      </w:r>
      <w:r w:rsidRPr="00887BFB">
        <w:rPr>
          <w:rFonts w:ascii="Garamond" w:hAnsi="Garamond"/>
          <w:i/>
          <w:iCs/>
          <w:sz w:val="22"/>
          <w:szCs w:val="22"/>
        </w:rPr>
        <w:t>nevelés és a lakhatás</w:t>
      </w:r>
    </w:p>
    <w:p w:rsidR="005102A3" w:rsidRPr="004B0704" w:rsidRDefault="005102A3" w:rsidP="004B0704">
      <w:pPr>
        <w:pStyle w:val="Szvegtrzsbehzssal3"/>
        <w:ind w:left="720" w:right="143"/>
        <w:rPr>
          <w:rFonts w:ascii="Garamond" w:hAnsi="Garamond"/>
          <w:i/>
          <w:iCs/>
          <w:sz w:val="22"/>
          <w:szCs w:val="22"/>
        </w:rPr>
      </w:pPr>
      <w:proofErr w:type="gramStart"/>
      <w:r w:rsidRPr="00887BFB">
        <w:rPr>
          <w:rFonts w:ascii="Garamond" w:hAnsi="Garamond"/>
          <w:i/>
          <w:iCs/>
          <w:sz w:val="22"/>
          <w:szCs w:val="22"/>
        </w:rPr>
        <w:t>területén</w:t>
      </w:r>
      <w:proofErr w:type="gramEnd"/>
      <w:r w:rsidRPr="00887BFB">
        <w:rPr>
          <w:rFonts w:ascii="Garamond" w:hAnsi="Garamond"/>
          <w:i/>
          <w:iCs/>
          <w:sz w:val="22"/>
          <w:szCs w:val="22"/>
        </w:rPr>
        <w:t xml:space="preserve"> a helyzetelemzés terén feltárt problémák komplex kezelése érdekében szükséges intézkedések rögzítése.</w:t>
      </w:r>
    </w:p>
    <w:p w:rsidR="005102A3" w:rsidRPr="00887BFB" w:rsidRDefault="005102A3" w:rsidP="00AD692A">
      <w:pPr>
        <w:pStyle w:val="Szvegtrzsbehzssal3"/>
        <w:ind w:left="0"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>Fontos követelmény, hogy az önkormányzat minden olyan intézkedésébe, terveibe beépüljön a HEP intézkedési előírása érvényesítése, amely a fenti célok megvalósítását szolgálja. Ez az elv érvényesül</w:t>
      </w:r>
      <w:r w:rsidR="00AF3CD0">
        <w:rPr>
          <w:rFonts w:ascii="Garamond" w:hAnsi="Garamond"/>
          <w:sz w:val="22"/>
          <w:szCs w:val="22"/>
        </w:rPr>
        <w:t>: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i/>
          <w:iCs/>
          <w:sz w:val="22"/>
          <w:szCs w:val="22"/>
        </w:rPr>
        <w:t>az önkormányzat adott évi költségvetés</w:t>
      </w:r>
      <w:r w:rsidR="00887BFB" w:rsidRPr="00887BFB">
        <w:rPr>
          <w:rFonts w:ascii="Garamond" w:hAnsi="Garamond"/>
          <w:i/>
          <w:iCs/>
          <w:sz w:val="22"/>
          <w:szCs w:val="22"/>
        </w:rPr>
        <w:t>ében</w:t>
      </w:r>
      <w:r w:rsidRPr="00887BFB">
        <w:rPr>
          <w:rFonts w:ascii="Garamond" w:hAnsi="Garamond"/>
          <w:i/>
          <w:iCs/>
          <w:sz w:val="22"/>
          <w:szCs w:val="22"/>
        </w:rPr>
        <w:t>,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i/>
          <w:iCs/>
          <w:sz w:val="22"/>
          <w:szCs w:val="22"/>
        </w:rPr>
        <w:t>az önkormányzat rövid-közép- és hosszú-távú terveiben,</w:t>
      </w:r>
    </w:p>
    <w:p w:rsidR="005102A3" w:rsidRPr="00887BFB" w:rsidRDefault="005102A3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i/>
          <w:iCs/>
          <w:sz w:val="22"/>
          <w:szCs w:val="22"/>
        </w:rPr>
        <w:t>a szociális önkormányzati rendeletben,</w:t>
      </w:r>
    </w:p>
    <w:p w:rsidR="005102A3" w:rsidRPr="00887BFB" w:rsidRDefault="00887BFB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i/>
          <w:iCs/>
          <w:sz w:val="22"/>
          <w:szCs w:val="22"/>
        </w:rPr>
        <w:t xml:space="preserve">a településrendezési tervben </w:t>
      </w:r>
      <w:r w:rsidRPr="00887BFB">
        <w:rPr>
          <w:rFonts w:ascii="Garamond" w:hAnsi="Garamond"/>
          <w:sz w:val="22"/>
          <w:szCs w:val="22"/>
        </w:rPr>
        <w:t>és a további</w:t>
      </w:r>
    </w:p>
    <w:p w:rsidR="00887BFB" w:rsidRPr="00887BFB" w:rsidRDefault="00887BFB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i/>
          <w:iCs/>
          <w:sz w:val="22"/>
          <w:szCs w:val="22"/>
        </w:rPr>
        <w:t xml:space="preserve">hatályos önkormányzati rendeletekben, </w:t>
      </w:r>
    </w:p>
    <w:p w:rsidR="00887BFB" w:rsidRPr="00887BFB" w:rsidRDefault="00887BFB" w:rsidP="00AD692A">
      <w:pPr>
        <w:pStyle w:val="Szvegtrzsbehzssal3"/>
        <w:numPr>
          <w:ilvl w:val="0"/>
          <w:numId w:val="1"/>
        </w:numPr>
        <w:ind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i/>
          <w:iCs/>
          <w:sz w:val="22"/>
          <w:szCs w:val="22"/>
        </w:rPr>
        <w:t>az önkormányzat Társulása által működtetett helyi intézményekben (óvoda és mini bölcsőde, szociális és gyermekjóléti intézmények feladatellátása során.</w:t>
      </w:r>
    </w:p>
    <w:p w:rsidR="003D2C7C" w:rsidRPr="00887BFB" w:rsidRDefault="003D2C7C" w:rsidP="00AD692A">
      <w:pPr>
        <w:pStyle w:val="Szvegtrzsbehzssal3"/>
        <w:ind w:left="0" w:right="143"/>
        <w:rPr>
          <w:rFonts w:ascii="Garamond" w:hAnsi="Garamond"/>
          <w:sz w:val="22"/>
          <w:szCs w:val="22"/>
        </w:rPr>
      </w:pPr>
    </w:p>
    <w:p w:rsidR="003D2C7C" w:rsidRDefault="00887BFB" w:rsidP="00AD692A">
      <w:pPr>
        <w:pStyle w:val="Szvegtrzsbehzssal3"/>
        <w:ind w:left="0" w:right="143"/>
        <w:rPr>
          <w:rFonts w:ascii="Garamond" w:hAnsi="Garamond"/>
          <w:sz w:val="22"/>
          <w:szCs w:val="22"/>
        </w:rPr>
      </w:pPr>
      <w:r w:rsidRPr="00887BFB">
        <w:rPr>
          <w:rFonts w:ascii="Garamond" w:hAnsi="Garamond"/>
          <w:sz w:val="22"/>
          <w:szCs w:val="22"/>
        </w:rPr>
        <w:t>Emlékeztetem Önöket arra, hogy a</w:t>
      </w:r>
      <w:r w:rsidR="003D2C7C" w:rsidRPr="00887BFB">
        <w:rPr>
          <w:rFonts w:ascii="Garamond" w:hAnsi="Garamond"/>
          <w:sz w:val="22"/>
          <w:szCs w:val="22"/>
        </w:rPr>
        <w:t xml:space="preserve"> Képviselő-testület az </w:t>
      </w:r>
      <w:r w:rsidR="003D2C7C" w:rsidRPr="00887BFB">
        <w:rPr>
          <w:rFonts w:ascii="Garamond" w:hAnsi="Garamond"/>
          <w:b/>
          <w:sz w:val="22"/>
          <w:szCs w:val="22"/>
          <w:u w:val="single"/>
        </w:rPr>
        <w:t xml:space="preserve">55/2013. (VI. 28.) </w:t>
      </w:r>
      <w:proofErr w:type="spellStart"/>
      <w:r w:rsidR="003D2C7C" w:rsidRPr="00887BFB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="003D2C7C" w:rsidRPr="00887BFB">
        <w:rPr>
          <w:rFonts w:ascii="Garamond" w:hAnsi="Garamond"/>
          <w:b/>
          <w:sz w:val="22"/>
          <w:szCs w:val="22"/>
          <w:u w:val="single"/>
        </w:rPr>
        <w:t xml:space="preserve"> határozatával</w:t>
      </w:r>
      <w:r w:rsidR="003D2C7C" w:rsidRPr="00887BFB">
        <w:rPr>
          <w:rFonts w:ascii="Garamond" w:hAnsi="Garamond"/>
          <w:sz w:val="22"/>
          <w:szCs w:val="22"/>
        </w:rPr>
        <w:t xml:space="preserve"> fogadta el az 5 éves időtartamra szóló, az esélyegyenlőség megteremtésének feltételeit, érvényesülését biztosító Települési Esélyegyenlőségi Programot, amelyet az </w:t>
      </w:r>
      <w:proofErr w:type="spellStart"/>
      <w:r w:rsidR="003D2C7C" w:rsidRPr="00887BFB">
        <w:rPr>
          <w:rFonts w:ascii="Garamond" w:hAnsi="Garamond"/>
          <w:sz w:val="22"/>
          <w:szCs w:val="22"/>
        </w:rPr>
        <w:t>Ebktv</w:t>
      </w:r>
      <w:proofErr w:type="spellEnd"/>
      <w:r w:rsidR="003D2C7C" w:rsidRPr="00887BFB">
        <w:rPr>
          <w:rFonts w:ascii="Garamond" w:hAnsi="Garamond"/>
          <w:sz w:val="22"/>
          <w:szCs w:val="22"/>
        </w:rPr>
        <w:t xml:space="preserve">. 31. § (4) bekezdése értelmében 2 évente felül kell vizsgálni, illetve a helyzetelemzést és az intézkedési tervet az új helyzetnek megfelelően kell módosítani. </w:t>
      </w:r>
      <w:r w:rsidRPr="00887BFB">
        <w:rPr>
          <w:rFonts w:ascii="Garamond" w:hAnsi="Garamond"/>
          <w:sz w:val="22"/>
          <w:szCs w:val="22"/>
        </w:rPr>
        <w:t xml:space="preserve">Ezen rendelkezésnek megfelelve </w:t>
      </w:r>
      <w:r w:rsidR="003D2C7C" w:rsidRPr="00887BFB">
        <w:rPr>
          <w:rFonts w:ascii="Garamond" w:hAnsi="Garamond"/>
          <w:sz w:val="22"/>
          <w:szCs w:val="22"/>
        </w:rPr>
        <w:t xml:space="preserve">a 2013. évben elfogadott Települési Esélyegyenlőségi Program felülvizsgálata az </w:t>
      </w:r>
      <w:r w:rsidR="003D2C7C" w:rsidRPr="00887BFB">
        <w:rPr>
          <w:rFonts w:ascii="Garamond" w:hAnsi="Garamond"/>
          <w:b/>
          <w:sz w:val="22"/>
          <w:szCs w:val="22"/>
          <w:u w:val="single"/>
        </w:rPr>
        <w:t xml:space="preserve">54/2015. (VII. 21.) </w:t>
      </w:r>
      <w:proofErr w:type="spellStart"/>
      <w:r w:rsidR="003D2C7C" w:rsidRPr="00887BFB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="003D2C7C" w:rsidRPr="00887BFB">
        <w:rPr>
          <w:rFonts w:ascii="Garamond" w:hAnsi="Garamond"/>
          <w:b/>
          <w:sz w:val="22"/>
          <w:szCs w:val="22"/>
          <w:u w:val="single"/>
        </w:rPr>
        <w:t xml:space="preserve"> határozattal</w:t>
      </w:r>
      <w:r w:rsidR="003D2C7C" w:rsidRPr="00887BFB">
        <w:rPr>
          <w:rFonts w:ascii="Garamond" w:hAnsi="Garamond"/>
          <w:sz w:val="22"/>
          <w:szCs w:val="22"/>
        </w:rPr>
        <w:t xml:space="preserve">, majd az </w:t>
      </w:r>
      <w:r w:rsidR="003D2C7C" w:rsidRPr="00887BFB">
        <w:rPr>
          <w:rFonts w:ascii="Garamond" w:hAnsi="Garamond"/>
          <w:b/>
          <w:sz w:val="22"/>
          <w:szCs w:val="22"/>
          <w:u w:val="single"/>
        </w:rPr>
        <w:t xml:space="preserve">53/2017. (XI. 30.) </w:t>
      </w:r>
      <w:proofErr w:type="spellStart"/>
      <w:r w:rsidR="003D2C7C" w:rsidRPr="00887BFB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="003D2C7C" w:rsidRPr="00887BFB">
        <w:rPr>
          <w:rFonts w:ascii="Garamond" w:hAnsi="Garamond"/>
          <w:b/>
          <w:sz w:val="22"/>
          <w:szCs w:val="22"/>
          <w:u w:val="single"/>
        </w:rPr>
        <w:t xml:space="preserve"> határozattal </w:t>
      </w:r>
      <w:r w:rsidR="003D2C7C" w:rsidRPr="00887BFB">
        <w:rPr>
          <w:rFonts w:ascii="Garamond" w:hAnsi="Garamond"/>
          <w:sz w:val="22"/>
          <w:szCs w:val="22"/>
        </w:rPr>
        <w:t xml:space="preserve">való jóváhagyással megtörtént. </w:t>
      </w:r>
    </w:p>
    <w:p w:rsidR="00887BFB" w:rsidRPr="0087317F" w:rsidRDefault="00887BFB" w:rsidP="00AD692A">
      <w:pPr>
        <w:pStyle w:val="Szvegtrzsbehzssal3"/>
        <w:ind w:left="0" w:right="143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Visszautalok arra, hogy a</w:t>
      </w:r>
      <w:r w:rsidRPr="0087317F">
        <w:rPr>
          <w:rFonts w:ascii="Garamond" w:hAnsi="Garamond"/>
          <w:sz w:val="22"/>
          <w:szCs w:val="22"/>
        </w:rPr>
        <w:t xml:space="preserve"> </w:t>
      </w:r>
      <w:proofErr w:type="gramStart"/>
      <w:r w:rsidRPr="0087317F">
        <w:rPr>
          <w:rFonts w:ascii="Garamond" w:hAnsi="Garamond"/>
          <w:sz w:val="22"/>
          <w:szCs w:val="22"/>
        </w:rPr>
        <w:t xml:space="preserve">Képviselő-testület  </w:t>
      </w:r>
      <w:r w:rsidRPr="0087317F">
        <w:rPr>
          <w:rFonts w:ascii="Garamond" w:hAnsi="Garamond"/>
          <w:b/>
          <w:sz w:val="22"/>
          <w:szCs w:val="22"/>
          <w:u w:val="single"/>
        </w:rPr>
        <w:t>65</w:t>
      </w:r>
      <w:proofErr w:type="gramEnd"/>
      <w:r w:rsidRPr="0087317F">
        <w:rPr>
          <w:rFonts w:ascii="Garamond" w:hAnsi="Garamond"/>
          <w:b/>
          <w:sz w:val="22"/>
          <w:szCs w:val="22"/>
          <w:u w:val="single"/>
        </w:rPr>
        <w:t xml:space="preserve">/2018. (VI. 29.) </w:t>
      </w:r>
      <w:proofErr w:type="spellStart"/>
      <w:r w:rsidRPr="0087317F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87317F">
        <w:rPr>
          <w:rFonts w:ascii="Garamond" w:hAnsi="Garamond"/>
          <w:b/>
          <w:sz w:val="22"/>
          <w:szCs w:val="22"/>
          <w:u w:val="single"/>
        </w:rPr>
        <w:t xml:space="preserve"> határozatával</w:t>
      </w:r>
      <w:r w:rsidRPr="0087317F">
        <w:rPr>
          <w:rFonts w:ascii="Garamond" w:hAnsi="Garamond"/>
          <w:sz w:val="22"/>
          <w:szCs w:val="22"/>
        </w:rPr>
        <w:t xml:space="preserve"> </w:t>
      </w:r>
      <w:r w:rsidRPr="007E19D6">
        <w:rPr>
          <w:rFonts w:ascii="Garamond" w:hAnsi="Garamond"/>
          <w:i/>
          <w:iCs/>
          <w:sz w:val="22"/>
          <w:szCs w:val="22"/>
        </w:rPr>
        <w:t xml:space="preserve">fogadta el </w:t>
      </w:r>
      <w:r w:rsidR="00FD1281">
        <w:rPr>
          <w:rFonts w:ascii="Garamond" w:hAnsi="Garamond"/>
          <w:i/>
          <w:iCs/>
          <w:sz w:val="22"/>
          <w:szCs w:val="22"/>
        </w:rPr>
        <w:t>újabb</w:t>
      </w:r>
      <w:r w:rsidRPr="007E19D6">
        <w:rPr>
          <w:rFonts w:ascii="Garamond" w:hAnsi="Garamond"/>
          <w:i/>
          <w:iCs/>
          <w:sz w:val="22"/>
          <w:szCs w:val="22"/>
        </w:rPr>
        <w:t xml:space="preserve"> 5 éves időtartamra szóló, jelenleg hatályos, az esélyegyenlőség megteremtésének feltételeit,</w:t>
      </w:r>
      <w:r w:rsidRPr="0087317F">
        <w:rPr>
          <w:rFonts w:ascii="Garamond" w:hAnsi="Garamond"/>
          <w:sz w:val="22"/>
          <w:szCs w:val="22"/>
        </w:rPr>
        <w:t xml:space="preserve"> érvényesülését biztosító Települési Esélyegyenlőségi Programot </w:t>
      </w:r>
    </w:p>
    <w:p w:rsidR="00887BFB" w:rsidRDefault="00887BFB" w:rsidP="00AD692A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87317F">
        <w:rPr>
          <w:rFonts w:ascii="Garamond" w:hAnsi="Garamond"/>
        </w:rPr>
        <w:t xml:space="preserve">A felülvizsgált </w:t>
      </w:r>
      <w:r>
        <w:rPr>
          <w:rFonts w:ascii="Garamond" w:hAnsi="Garamond"/>
        </w:rPr>
        <w:t xml:space="preserve">HEP </w:t>
      </w:r>
      <w:r w:rsidRPr="0087317F">
        <w:rPr>
          <w:rFonts w:ascii="Garamond" w:hAnsi="Garamond"/>
        </w:rPr>
        <w:t xml:space="preserve">tartalmazza az </w:t>
      </w:r>
      <w:r w:rsidRPr="0087317F">
        <w:rPr>
          <w:rFonts w:ascii="Garamond" w:hAnsi="Garamond"/>
          <w:i/>
        </w:rPr>
        <w:t xml:space="preserve">Intézkedési Tervek </w:t>
      </w:r>
      <w:r w:rsidRPr="0087317F">
        <w:rPr>
          <w:rFonts w:ascii="Garamond" w:hAnsi="Garamond"/>
        </w:rPr>
        <w:t xml:space="preserve">áttekintését és azok megvalósulását, szöveges indokolás formájában. </w:t>
      </w:r>
      <w:r w:rsidRPr="001C5ED6">
        <w:rPr>
          <w:rFonts w:ascii="Garamond" w:hAnsi="Garamond"/>
          <w:b/>
          <w:color w:val="FF0000"/>
        </w:rPr>
        <w:t xml:space="preserve">A módosítások </w:t>
      </w:r>
      <w:proofErr w:type="spellStart"/>
      <w:r>
        <w:rPr>
          <w:rFonts w:ascii="Garamond" w:hAnsi="Garamond"/>
          <w:b/>
          <w:color w:val="FF0000"/>
        </w:rPr>
        <w:t>Clarendon</w:t>
      </w:r>
      <w:proofErr w:type="spellEnd"/>
      <w:r>
        <w:rPr>
          <w:rFonts w:ascii="Garamond" w:hAnsi="Garamond"/>
          <w:b/>
          <w:color w:val="FF0000"/>
        </w:rPr>
        <w:t xml:space="preserve"> </w:t>
      </w:r>
      <w:proofErr w:type="spellStart"/>
      <w:r>
        <w:rPr>
          <w:rFonts w:ascii="Garamond" w:hAnsi="Garamond"/>
          <w:b/>
          <w:color w:val="FF0000"/>
        </w:rPr>
        <w:t>Condensed</w:t>
      </w:r>
      <w:proofErr w:type="spellEnd"/>
      <w:r>
        <w:rPr>
          <w:rFonts w:ascii="Garamond" w:hAnsi="Garamond"/>
          <w:b/>
          <w:color w:val="FF0000"/>
        </w:rPr>
        <w:t xml:space="preserve"> betűtípussal olvashatóak</w:t>
      </w:r>
      <w:r w:rsidRPr="001C5ED6">
        <w:rPr>
          <w:rFonts w:ascii="Garamond" w:hAnsi="Garamond"/>
          <w:b/>
          <w:color w:val="FF0000"/>
        </w:rPr>
        <w:t>.</w:t>
      </w:r>
      <w:r w:rsidRPr="001C5ED6">
        <w:rPr>
          <w:rFonts w:ascii="Garamond" w:hAnsi="Garamond"/>
          <w:color w:val="FF0000"/>
        </w:rPr>
        <w:t xml:space="preserve"> </w:t>
      </w:r>
      <w:r w:rsidRPr="0087317F">
        <w:rPr>
          <w:rFonts w:ascii="Garamond" w:hAnsi="Garamond"/>
        </w:rPr>
        <w:t>Ahol az intézkedés még nem valósult meg, ott új, módosított határidők szerepelnek.</w:t>
      </w:r>
    </w:p>
    <w:p w:rsidR="00887BFB" w:rsidRDefault="00887BFB" w:rsidP="00AD692A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Érdekegyeztető Fórum online módon véleményezte a HEP felülvizsgálatára irányuló dokumentumában foglaltakat, melyet elfogadásra javasolt.</w:t>
      </w:r>
    </w:p>
    <w:p w:rsidR="00AD692A" w:rsidRPr="005C46A1" w:rsidRDefault="00AD692A" w:rsidP="00AD692A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  <w:r w:rsidRPr="0087317F">
        <w:rPr>
          <w:rFonts w:ascii="Garamond" w:hAnsi="Garamond"/>
          <w:b/>
        </w:rPr>
        <w:t xml:space="preserve">Tisztelt </w:t>
      </w:r>
      <w:r>
        <w:rPr>
          <w:rFonts w:ascii="Garamond" w:hAnsi="Garamond"/>
          <w:b/>
        </w:rPr>
        <w:t>Képviselő-testület</w:t>
      </w:r>
      <w:r w:rsidRPr="0087317F">
        <w:rPr>
          <w:rFonts w:ascii="Garamond" w:hAnsi="Garamond"/>
          <w:b/>
        </w:rPr>
        <w:t>!</w:t>
      </w:r>
    </w:p>
    <w:p w:rsidR="00AD692A" w:rsidRPr="0087317F" w:rsidRDefault="00AD692A" w:rsidP="00AD692A">
      <w:pPr>
        <w:pStyle w:val="Szvegtrzs"/>
        <w:shd w:val="clear" w:color="auto" w:fill="FFFFFF"/>
        <w:spacing w:after="0"/>
        <w:ind w:right="143"/>
        <w:contextualSpacing/>
        <w:jc w:val="both"/>
        <w:rPr>
          <w:rFonts w:ascii="Garamond" w:hAnsi="Garamond"/>
        </w:rPr>
      </w:pPr>
      <w:r w:rsidRPr="0087317F">
        <w:rPr>
          <w:rFonts w:ascii="Garamond" w:hAnsi="Garamond"/>
        </w:rPr>
        <w:t>Indítványozom az előterjesztésben foglaltak, a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HEP-ben</w:t>
      </w:r>
      <w:proofErr w:type="spellEnd"/>
      <w:r>
        <w:rPr>
          <w:rFonts w:ascii="Garamond" w:hAnsi="Garamond"/>
        </w:rPr>
        <w:t xml:space="preserve"> írtak</w:t>
      </w:r>
      <w:proofErr w:type="gramStart"/>
      <w:r>
        <w:rPr>
          <w:rFonts w:ascii="Garamond" w:hAnsi="Garamond"/>
        </w:rPr>
        <w:t xml:space="preserve">, </w:t>
      </w:r>
      <w:r w:rsidRPr="0087317F">
        <w:rPr>
          <w:rFonts w:ascii="Garamond" w:hAnsi="Garamond"/>
        </w:rPr>
        <w:t xml:space="preserve"> tárgyban</w:t>
      </w:r>
      <w:proofErr w:type="gramEnd"/>
      <w:r w:rsidRPr="0087317F">
        <w:rPr>
          <w:rFonts w:ascii="Garamond" w:hAnsi="Garamond"/>
        </w:rPr>
        <w:t xml:space="preserve"> a </w:t>
      </w:r>
      <w:r w:rsidRPr="00AD692A">
        <w:rPr>
          <w:rFonts w:ascii="Garamond" w:hAnsi="Garamond"/>
          <w:i/>
          <w:iCs/>
        </w:rPr>
        <w:t xml:space="preserve">Pénzügyi Ellenőrző, Foglalkoztatáspolitikai és Településfejlesztési </w:t>
      </w:r>
      <w:r w:rsidRPr="00AD692A">
        <w:rPr>
          <w:rFonts w:ascii="Garamond" w:hAnsi="Garamond" w:cstheme="minorHAnsi"/>
          <w:i/>
          <w:iCs/>
        </w:rPr>
        <w:t>Bizottság</w:t>
      </w:r>
      <w:r w:rsidRPr="001C5ED6">
        <w:rPr>
          <w:rFonts w:ascii="Clarendon Condensed" w:hAnsi="Clarendon Condensed" w:cstheme="minorHAnsi"/>
        </w:rPr>
        <w:t xml:space="preserve"> </w:t>
      </w:r>
      <w:r>
        <w:rPr>
          <w:rFonts w:ascii="Garamond" w:hAnsi="Garamond"/>
        </w:rPr>
        <w:t xml:space="preserve"> által </w:t>
      </w:r>
      <w:r w:rsidR="00FD1281">
        <w:rPr>
          <w:rFonts w:ascii="Garamond" w:hAnsi="Garamond"/>
        </w:rPr>
        <w:t xml:space="preserve">kiadott támogató </w:t>
      </w:r>
      <w:r>
        <w:rPr>
          <w:rFonts w:ascii="Garamond" w:hAnsi="Garamond"/>
        </w:rPr>
        <w:t xml:space="preserve">határozata </w:t>
      </w:r>
      <w:r w:rsidRPr="0087317F">
        <w:rPr>
          <w:rFonts w:ascii="Garamond" w:hAnsi="Garamond"/>
        </w:rPr>
        <w:t>és a határozat</w:t>
      </w:r>
      <w:r>
        <w:rPr>
          <w:rFonts w:ascii="Garamond" w:hAnsi="Garamond"/>
        </w:rPr>
        <w:t>i javaslat</w:t>
      </w:r>
      <w:r w:rsidRPr="0087317F">
        <w:rPr>
          <w:rFonts w:ascii="Garamond" w:hAnsi="Garamond"/>
        </w:rPr>
        <w:t xml:space="preserve"> változtatás nélküli elfogadását. </w:t>
      </w:r>
    </w:p>
    <w:p w:rsidR="00AD692A" w:rsidRPr="0087317F" w:rsidRDefault="00AD692A" w:rsidP="00AD692A">
      <w:pPr>
        <w:pStyle w:val="Szvegtrzs"/>
        <w:shd w:val="clear" w:color="auto" w:fill="FFFFFF"/>
        <w:spacing w:after="0"/>
        <w:ind w:right="143"/>
        <w:contextualSpacing/>
        <w:rPr>
          <w:rFonts w:ascii="Garamond" w:hAnsi="Garamond"/>
        </w:rPr>
      </w:pPr>
    </w:p>
    <w:p w:rsidR="00AD692A" w:rsidRPr="0087317F" w:rsidRDefault="00AD692A" w:rsidP="00AD692A">
      <w:pPr>
        <w:pStyle w:val="Szvegtrzs"/>
        <w:shd w:val="clear" w:color="auto" w:fill="FFFFFF"/>
        <w:spacing w:after="0"/>
        <w:ind w:right="143"/>
        <w:contextualSpacing/>
        <w:rPr>
          <w:rFonts w:ascii="Garamond" w:hAnsi="Garamond" w:cs="Arial Narrow"/>
        </w:rPr>
      </w:pPr>
      <w:r w:rsidRPr="0087317F">
        <w:rPr>
          <w:rFonts w:ascii="Garamond" w:hAnsi="Garamond" w:cs="Arial Narrow"/>
        </w:rPr>
        <w:t>C s a n y t e l e k, 202</w:t>
      </w:r>
      <w:r>
        <w:rPr>
          <w:rFonts w:ascii="Garamond" w:hAnsi="Garamond" w:cs="Arial Narrow"/>
        </w:rPr>
        <w:t>4</w:t>
      </w:r>
      <w:r w:rsidRPr="0087317F">
        <w:rPr>
          <w:rFonts w:ascii="Garamond" w:hAnsi="Garamond" w:cs="Arial Narrow"/>
        </w:rPr>
        <w:t xml:space="preserve">. </w:t>
      </w:r>
      <w:r>
        <w:rPr>
          <w:rFonts w:ascii="Garamond" w:hAnsi="Garamond" w:cs="Arial Narrow"/>
        </w:rPr>
        <w:t>február 23</w:t>
      </w:r>
      <w:r w:rsidRPr="0087317F">
        <w:rPr>
          <w:rFonts w:ascii="Garamond" w:hAnsi="Garamond" w:cs="Arial Narrow"/>
        </w:rPr>
        <w:t>.</w:t>
      </w:r>
    </w:p>
    <w:p w:rsidR="00AD692A" w:rsidRPr="001C5ED6" w:rsidRDefault="00AD692A" w:rsidP="00AD692A">
      <w:pPr>
        <w:pStyle w:val="Szvegtrzs"/>
        <w:spacing w:after="0"/>
        <w:ind w:left="4248" w:right="143" w:firstLine="708"/>
        <w:contextualSpacing/>
        <w:rPr>
          <w:rFonts w:ascii="Garamond" w:hAnsi="Garamond" w:cs="Arial Narrow"/>
        </w:rPr>
      </w:pPr>
      <w:r w:rsidRPr="001C5ED6">
        <w:rPr>
          <w:rFonts w:ascii="Garamond" w:hAnsi="Garamond" w:cs="Arial Narrow"/>
        </w:rPr>
        <w:t>Tisztelettel:</w:t>
      </w:r>
    </w:p>
    <w:p w:rsidR="00AD692A" w:rsidRPr="0087317F" w:rsidRDefault="00AD692A" w:rsidP="00AD692A">
      <w:pPr>
        <w:pStyle w:val="Szvegtrzs"/>
        <w:spacing w:after="0"/>
        <w:ind w:right="-425"/>
        <w:contextualSpacing/>
        <w:jc w:val="center"/>
        <w:rPr>
          <w:rFonts w:ascii="Garamond" w:hAnsi="Garamond" w:cs="Arial Narrow"/>
        </w:rPr>
      </w:pPr>
    </w:p>
    <w:p w:rsidR="00AD692A" w:rsidRPr="0087317F" w:rsidRDefault="00AD692A" w:rsidP="00AD692A">
      <w:pPr>
        <w:pStyle w:val="Szvegtrzs"/>
        <w:spacing w:after="0"/>
        <w:ind w:right="-425"/>
        <w:contextualSpacing/>
        <w:jc w:val="center"/>
        <w:rPr>
          <w:rFonts w:ascii="Garamond" w:hAnsi="Garamond" w:cs="Arial Narrow"/>
        </w:rPr>
      </w:pP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>
        <w:rPr>
          <w:rFonts w:ascii="Garamond" w:hAnsi="Garamond" w:cs="Arial Narrow"/>
        </w:rPr>
        <w:tab/>
      </w:r>
      <w:r>
        <w:rPr>
          <w:rFonts w:ascii="Garamond" w:hAnsi="Garamond" w:cs="Arial Narrow"/>
        </w:rPr>
        <w:tab/>
      </w:r>
      <w:r>
        <w:rPr>
          <w:rFonts w:ascii="Garamond" w:hAnsi="Garamond" w:cs="Arial Narrow"/>
        </w:rPr>
        <w:tab/>
        <w:t xml:space="preserve">        </w:t>
      </w:r>
      <w:r w:rsidRPr="0087317F">
        <w:rPr>
          <w:rFonts w:ascii="Garamond" w:hAnsi="Garamond" w:cs="Arial Narrow"/>
        </w:rPr>
        <w:t>……………………………..</w:t>
      </w:r>
    </w:p>
    <w:p w:rsidR="003D2C7C" w:rsidRDefault="00AD692A" w:rsidP="005657F3">
      <w:pPr>
        <w:pStyle w:val="Szvegtrzs"/>
        <w:spacing w:after="0"/>
        <w:ind w:right="-425"/>
        <w:contextualSpacing/>
        <w:rPr>
          <w:rFonts w:ascii="Garamond" w:hAnsi="Garamond" w:cs="Arial Narrow"/>
        </w:rPr>
      </w:pPr>
      <w:r w:rsidRPr="0087317F">
        <w:rPr>
          <w:rFonts w:ascii="Garamond" w:hAnsi="Garamond" w:cs="Arial Narrow"/>
        </w:rPr>
        <w:lastRenderedPageBreak/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 w:rsidRPr="0087317F">
        <w:rPr>
          <w:rFonts w:ascii="Garamond" w:hAnsi="Garamond" w:cs="Arial Narrow"/>
        </w:rPr>
        <w:tab/>
      </w:r>
      <w:r>
        <w:rPr>
          <w:rFonts w:ascii="Garamond" w:hAnsi="Garamond" w:cs="Arial Narrow"/>
        </w:rPr>
        <w:tab/>
      </w:r>
      <w:r>
        <w:rPr>
          <w:rFonts w:ascii="Garamond" w:hAnsi="Garamond" w:cs="Arial Narrow"/>
        </w:rPr>
        <w:tab/>
      </w:r>
      <w:r w:rsidR="004B0704">
        <w:rPr>
          <w:rFonts w:ascii="Garamond" w:hAnsi="Garamond" w:cs="Arial Narrow"/>
        </w:rPr>
        <w:t xml:space="preserve">      </w:t>
      </w:r>
      <w:r w:rsidRPr="0087317F">
        <w:rPr>
          <w:rFonts w:ascii="Garamond" w:hAnsi="Garamond" w:cs="Arial Narrow"/>
        </w:rPr>
        <w:t>Kató Pálné jegyz</w:t>
      </w:r>
      <w:r w:rsidR="005657F3">
        <w:rPr>
          <w:rFonts w:ascii="Garamond" w:hAnsi="Garamond" w:cs="Arial Narrow"/>
        </w:rPr>
        <w:t>ő</w:t>
      </w:r>
    </w:p>
    <w:p w:rsidR="00261570" w:rsidRDefault="00261570" w:rsidP="005657F3">
      <w:pPr>
        <w:pStyle w:val="Szvegtrzs"/>
        <w:spacing w:after="0"/>
        <w:ind w:right="-425"/>
        <w:contextualSpacing/>
        <w:rPr>
          <w:rFonts w:ascii="Garamond" w:hAnsi="Garamond" w:cs="Arial Narrow"/>
        </w:rPr>
      </w:pPr>
    </w:p>
    <w:p w:rsidR="00261570" w:rsidRDefault="00261570" w:rsidP="005657F3">
      <w:pPr>
        <w:pStyle w:val="Szvegtrzs"/>
        <w:spacing w:after="0"/>
        <w:ind w:right="-425"/>
        <w:contextualSpacing/>
        <w:rPr>
          <w:rFonts w:ascii="Garamond" w:hAnsi="Garamond" w:cs="Arial Narrow"/>
        </w:rPr>
      </w:pPr>
    </w:p>
    <w:p w:rsidR="00261570" w:rsidRDefault="00261570" w:rsidP="00261570">
      <w:pPr>
        <w:pStyle w:val="NormlCalibri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Garamond" w:hAnsi="Garamond"/>
        </w:rPr>
      </w:pPr>
    </w:p>
    <w:p w:rsidR="00261570" w:rsidRDefault="00261570" w:rsidP="00261570">
      <w:pPr>
        <w:shd w:val="clear" w:color="auto" w:fill="FFFFFF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……./2024. (</w:t>
      </w:r>
      <w:proofErr w:type="gramStart"/>
      <w:r>
        <w:rPr>
          <w:rFonts w:ascii="Garamond" w:hAnsi="Garamond"/>
          <w:b/>
          <w:u w:val="single"/>
        </w:rPr>
        <w:t>II. ..</w:t>
      </w:r>
      <w:proofErr w:type="gramEnd"/>
      <w:r>
        <w:rPr>
          <w:rFonts w:ascii="Garamond" w:hAnsi="Garamond"/>
          <w:b/>
          <w:u w:val="single"/>
        </w:rPr>
        <w:t xml:space="preserve"> .) 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:rsidR="00261570" w:rsidRDefault="00261570" w:rsidP="0074300B">
      <w:pPr>
        <w:ind w:right="426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b/>
        </w:rPr>
        <w:t xml:space="preserve"> </w:t>
      </w:r>
      <w:proofErr w:type="gramStart"/>
      <w:r>
        <w:rPr>
          <w:rFonts w:ascii="Garamond" w:hAnsi="Garamond"/>
          <w:i/>
        </w:rPr>
        <w:t>Helyi  Esélyegyenlőségi</w:t>
      </w:r>
      <w:proofErr w:type="gramEnd"/>
      <w:r>
        <w:rPr>
          <w:rFonts w:ascii="Garamond" w:hAnsi="Garamond"/>
          <w:i/>
        </w:rPr>
        <w:t xml:space="preserve"> Program (2024. – 2029.) jóváhagyása</w:t>
      </w:r>
    </w:p>
    <w:p w:rsidR="00261570" w:rsidRDefault="00261570" w:rsidP="0074300B">
      <w:pPr>
        <w:ind w:right="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 a t á r o z a t</w:t>
      </w:r>
    </w:p>
    <w:p w:rsidR="00261570" w:rsidRPr="00C006F7" w:rsidRDefault="00261570" w:rsidP="0074300B">
      <w:pPr>
        <w:pStyle w:val="Listaszerbekezds"/>
        <w:numPr>
          <w:ilvl w:val="0"/>
          <w:numId w:val="3"/>
        </w:numPr>
        <w:spacing w:after="0" w:line="240" w:lineRule="auto"/>
        <w:ind w:left="426" w:right="426" w:hanging="426"/>
        <w:jc w:val="both"/>
        <w:rPr>
          <w:rFonts w:ascii="Garamond" w:hAnsi="Garamond"/>
          <w:bCs/>
        </w:rPr>
      </w:pPr>
      <w:r w:rsidRPr="00C006F7">
        <w:rPr>
          <w:rFonts w:ascii="Garamond" w:hAnsi="Garamond"/>
          <w:b/>
        </w:rPr>
        <w:t xml:space="preserve">Csanytelek Község Önkormányzata Képviselő-testülete </w:t>
      </w:r>
      <w:r w:rsidR="00514466" w:rsidRPr="00C006F7">
        <w:rPr>
          <w:rFonts w:ascii="Garamond" w:hAnsi="Garamond"/>
          <w:bCs/>
        </w:rPr>
        <w:t xml:space="preserve">megtárgyalta a </w:t>
      </w:r>
      <w:r w:rsidR="00514466" w:rsidRPr="00C006F7">
        <w:rPr>
          <w:rFonts w:ascii="Garamond" w:hAnsi="Garamond"/>
          <w:bCs/>
          <w:i/>
          <w:iCs/>
        </w:rPr>
        <w:t xml:space="preserve">Helyi Esélyegyenlőségi Program (2024. – 2029.) tárgyában kiadott </w:t>
      </w:r>
      <w:r w:rsidR="00514466" w:rsidRPr="00C006F7">
        <w:rPr>
          <w:rFonts w:ascii="Garamond" w:hAnsi="Garamond"/>
          <w:bCs/>
        </w:rPr>
        <w:t xml:space="preserve">előterjesztésben, </w:t>
      </w:r>
      <w:r w:rsidR="00C006F7" w:rsidRPr="00C006F7">
        <w:rPr>
          <w:rFonts w:ascii="Garamond" w:hAnsi="Garamond"/>
          <w:bCs/>
        </w:rPr>
        <w:t xml:space="preserve">ahhoz 1. mellékletként csatolt HEP tartalmában foglaltakat, </w:t>
      </w:r>
      <w:proofErr w:type="spellStart"/>
      <w:r w:rsidR="00C006F7" w:rsidRPr="00C006F7">
        <w:rPr>
          <w:rFonts w:ascii="Garamond" w:hAnsi="Garamond"/>
          <w:bCs/>
        </w:rPr>
        <w:t>figyelembe-vette</w:t>
      </w:r>
      <w:proofErr w:type="spellEnd"/>
      <w:r w:rsidR="00C006F7" w:rsidRPr="00C006F7">
        <w:rPr>
          <w:rFonts w:ascii="Garamond" w:hAnsi="Garamond"/>
          <w:bCs/>
        </w:rPr>
        <w:t xml:space="preserve"> a tárgyban a </w:t>
      </w:r>
      <w:r w:rsidR="00C006F7" w:rsidRPr="00C006F7">
        <w:rPr>
          <w:rFonts w:ascii="Garamond" w:hAnsi="Garamond"/>
          <w:bCs/>
          <w:i/>
          <w:iCs/>
        </w:rPr>
        <w:t xml:space="preserve">Pénzügyi Ellenőrző, Foglalkoztatáspolitikai és Településfejlesztési Bizottság </w:t>
      </w:r>
      <w:r w:rsidR="00C006F7" w:rsidRPr="00C006F7">
        <w:rPr>
          <w:rFonts w:ascii="Garamond" w:hAnsi="Garamond"/>
          <w:bCs/>
        </w:rPr>
        <w:t>határozatba foglalt támogató előzetes véleményét</w:t>
      </w:r>
      <w:r w:rsidR="006A7CDF">
        <w:rPr>
          <w:rFonts w:ascii="Garamond" w:hAnsi="Garamond"/>
          <w:bCs/>
        </w:rPr>
        <w:t xml:space="preserve">, az Érdekegyeztető </w:t>
      </w:r>
      <w:proofErr w:type="gramStart"/>
      <w:r w:rsidR="006A7CDF">
        <w:rPr>
          <w:rFonts w:ascii="Garamond" w:hAnsi="Garamond"/>
          <w:bCs/>
        </w:rPr>
        <w:t>Fórum támogató</w:t>
      </w:r>
      <w:proofErr w:type="gramEnd"/>
      <w:r w:rsidR="006A7CDF">
        <w:rPr>
          <w:rFonts w:ascii="Garamond" w:hAnsi="Garamond"/>
          <w:bCs/>
        </w:rPr>
        <w:t xml:space="preserve"> véleményét,</w:t>
      </w:r>
      <w:r w:rsidR="00C006F7" w:rsidRPr="00C006F7">
        <w:rPr>
          <w:rFonts w:ascii="Garamond" w:hAnsi="Garamond"/>
          <w:bCs/>
        </w:rPr>
        <w:t xml:space="preserve"> és az </w:t>
      </w:r>
      <w:proofErr w:type="spellStart"/>
      <w:r w:rsidR="00C006F7" w:rsidRPr="00C006F7">
        <w:rPr>
          <w:rFonts w:ascii="Garamond" w:hAnsi="Garamond"/>
          <w:bCs/>
        </w:rPr>
        <w:t>Ebktv</w:t>
      </w:r>
      <w:proofErr w:type="spellEnd"/>
      <w:r w:rsidR="00C006F7" w:rsidRPr="00C006F7">
        <w:rPr>
          <w:rFonts w:ascii="Garamond" w:hAnsi="Garamond"/>
          <w:bCs/>
        </w:rPr>
        <w:t>. 31. § (</w:t>
      </w:r>
      <w:r w:rsidR="004B0704">
        <w:rPr>
          <w:rFonts w:ascii="Garamond" w:hAnsi="Garamond"/>
          <w:bCs/>
        </w:rPr>
        <w:t>1</w:t>
      </w:r>
      <w:r w:rsidR="00C006F7" w:rsidRPr="00C006F7">
        <w:rPr>
          <w:rFonts w:ascii="Garamond" w:hAnsi="Garamond"/>
          <w:bCs/>
        </w:rPr>
        <w:t xml:space="preserve">) bekezdése szerinti kötelezésnek eleget-téve rögzítette a településen élők esélyegyenlősége érdekében szükséges feladatokat, melyet intézkedési tervbe foglalt. A Képviselő-testület a település </w:t>
      </w:r>
      <w:r w:rsidR="00C006F7" w:rsidRPr="00C006F7">
        <w:rPr>
          <w:rFonts w:ascii="Garamond" w:hAnsi="Garamond"/>
          <w:b/>
        </w:rPr>
        <w:t xml:space="preserve">2024. – 2029. időszakára </w:t>
      </w:r>
      <w:r w:rsidR="00C006F7" w:rsidRPr="00C006F7">
        <w:rPr>
          <w:rFonts w:ascii="Garamond" w:hAnsi="Garamond"/>
          <w:bCs/>
        </w:rPr>
        <w:t>irányadó</w:t>
      </w:r>
      <w:r w:rsidR="00C006F7" w:rsidRPr="00C006F7">
        <w:rPr>
          <w:rFonts w:ascii="Garamond" w:hAnsi="Garamond"/>
          <w:b/>
        </w:rPr>
        <w:t xml:space="preserve"> Helyi Esélyegyenlőségi Program</w:t>
      </w:r>
      <w:r w:rsidR="00C006F7" w:rsidRPr="00C006F7">
        <w:rPr>
          <w:rFonts w:ascii="Garamond" w:hAnsi="Garamond"/>
          <w:bCs/>
        </w:rPr>
        <w:t xml:space="preserve">ban foglaltakat </w:t>
      </w:r>
      <w:r w:rsidR="00C006F7" w:rsidRPr="00C006F7">
        <w:rPr>
          <w:rFonts w:ascii="Garamond" w:hAnsi="Garamond"/>
          <w:b/>
        </w:rPr>
        <w:t>jóváhagyta.</w:t>
      </w:r>
    </w:p>
    <w:p w:rsidR="00261570" w:rsidRDefault="00261570" w:rsidP="0074300B">
      <w:pPr>
        <w:spacing w:after="0" w:line="240" w:lineRule="auto"/>
        <w:ind w:left="720" w:right="426"/>
        <w:jc w:val="both"/>
        <w:rPr>
          <w:rFonts w:ascii="Garamond" w:hAnsi="Garamond"/>
        </w:rPr>
      </w:pPr>
    </w:p>
    <w:p w:rsidR="00261570" w:rsidRPr="00C006F7" w:rsidRDefault="00C006F7" w:rsidP="0074300B">
      <w:pPr>
        <w:pStyle w:val="Listaszerbekezds"/>
        <w:numPr>
          <w:ilvl w:val="0"/>
          <w:numId w:val="3"/>
        </w:numPr>
        <w:spacing w:after="0" w:line="240" w:lineRule="auto"/>
        <w:ind w:left="426" w:righ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</w:t>
      </w:r>
      <w:r w:rsidR="00261570" w:rsidRPr="00C006F7">
        <w:rPr>
          <w:rFonts w:ascii="Garamond" w:hAnsi="Garamond"/>
          <w:b/>
        </w:rPr>
        <w:t>elismerésemet fejez</w:t>
      </w:r>
      <w:r>
        <w:rPr>
          <w:rFonts w:ascii="Garamond" w:hAnsi="Garamond"/>
          <w:b/>
        </w:rPr>
        <w:t xml:space="preserve">i </w:t>
      </w:r>
      <w:r w:rsidR="00261570" w:rsidRPr="00C006F7">
        <w:rPr>
          <w:rFonts w:ascii="Garamond" w:hAnsi="Garamond"/>
          <w:b/>
        </w:rPr>
        <w:t>ki</w:t>
      </w:r>
      <w:r w:rsidR="00261570" w:rsidRPr="00C006F7">
        <w:rPr>
          <w:rFonts w:ascii="Garamond" w:hAnsi="Garamond"/>
        </w:rPr>
        <w:t xml:space="preserve"> a Csanyteleki Polgármesteri Hivatal Szociális Iroda Vezetője, </w:t>
      </w:r>
      <w:r w:rsidR="00261570" w:rsidRPr="00C006F7">
        <w:rPr>
          <w:rFonts w:ascii="Garamond" w:hAnsi="Garamond"/>
          <w:b/>
        </w:rPr>
        <w:t>Patai</w:t>
      </w:r>
      <w:r w:rsidR="009D1D75">
        <w:rPr>
          <w:rFonts w:ascii="Garamond" w:hAnsi="Garamond"/>
          <w:b/>
        </w:rPr>
        <w:t>né</w:t>
      </w:r>
      <w:r w:rsidR="00261570" w:rsidRPr="00C006F7">
        <w:rPr>
          <w:rFonts w:ascii="Garamond" w:hAnsi="Garamond"/>
          <w:b/>
        </w:rPr>
        <w:t xml:space="preserve"> Gémes Tímea köztisztviselő számára </w:t>
      </w:r>
      <w:r w:rsidR="00261570" w:rsidRPr="00C006F7">
        <w:rPr>
          <w:rFonts w:ascii="Garamond" w:hAnsi="Garamond"/>
        </w:rPr>
        <w:t xml:space="preserve">a </w:t>
      </w:r>
      <w:r w:rsidR="00AF3CD0">
        <w:rPr>
          <w:rFonts w:ascii="Garamond" w:hAnsi="Garamond"/>
          <w:b/>
        </w:rPr>
        <w:t xml:space="preserve">HEP </w:t>
      </w:r>
      <w:r w:rsidR="00261570" w:rsidRPr="00C006F7">
        <w:rPr>
          <w:rFonts w:ascii="Garamond" w:hAnsi="Garamond"/>
        </w:rPr>
        <w:t xml:space="preserve">készítésében, folyamatos felülvizsgálatában vállalt </w:t>
      </w:r>
      <w:r w:rsidR="00AF3CD0">
        <w:rPr>
          <w:rFonts w:ascii="Garamond" w:hAnsi="Garamond"/>
        </w:rPr>
        <w:t xml:space="preserve">feladatok végrehajtásáért, melyet a munkáltatói jog gyakorlója figyelmébe ajánl. </w:t>
      </w:r>
    </w:p>
    <w:p w:rsidR="00261570" w:rsidRDefault="00261570" w:rsidP="0074300B">
      <w:pPr>
        <w:spacing w:after="0" w:line="240" w:lineRule="auto"/>
        <w:ind w:left="720" w:right="426" w:hanging="294"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 </w:t>
      </w:r>
    </w:p>
    <w:p w:rsidR="00261570" w:rsidRPr="00C006F7" w:rsidRDefault="00AF3CD0" w:rsidP="0074300B">
      <w:pPr>
        <w:pStyle w:val="Listaszerbekezds"/>
        <w:numPr>
          <w:ilvl w:val="0"/>
          <w:numId w:val="3"/>
        </w:numPr>
        <w:spacing w:after="0" w:line="240" w:lineRule="auto"/>
        <w:ind w:left="426" w:righ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</w:t>
      </w:r>
      <w:proofErr w:type="gramStart"/>
      <w:r>
        <w:rPr>
          <w:rFonts w:ascii="Garamond" w:hAnsi="Garamond"/>
        </w:rPr>
        <w:t xml:space="preserve">felkéri </w:t>
      </w:r>
      <w:r w:rsidR="00261570" w:rsidRPr="00C006F7">
        <w:rPr>
          <w:rFonts w:ascii="Garamond" w:hAnsi="Garamond"/>
        </w:rPr>
        <w:t xml:space="preserve"> Kató</w:t>
      </w:r>
      <w:proofErr w:type="gramEnd"/>
      <w:r w:rsidR="00261570" w:rsidRPr="00C006F7">
        <w:rPr>
          <w:rFonts w:ascii="Garamond" w:hAnsi="Garamond"/>
        </w:rPr>
        <w:t xml:space="preserve"> Pálné jegyzőt </w:t>
      </w:r>
      <w:r>
        <w:rPr>
          <w:rFonts w:ascii="Garamond" w:hAnsi="Garamond"/>
        </w:rPr>
        <w:t xml:space="preserve">az e határozattal  jóváhagyott </w:t>
      </w:r>
      <w:proofErr w:type="spellStart"/>
      <w:r>
        <w:rPr>
          <w:rFonts w:ascii="Garamond" w:hAnsi="Garamond"/>
        </w:rPr>
        <w:t>HEP-ben</w:t>
      </w:r>
      <w:proofErr w:type="spellEnd"/>
      <w:r w:rsidR="00261570" w:rsidRPr="00C006F7">
        <w:rPr>
          <w:rFonts w:ascii="Garamond" w:hAnsi="Garamond"/>
        </w:rPr>
        <w:t xml:space="preserve"> foglaltak érvényesülés</w:t>
      </w:r>
      <w:r>
        <w:rPr>
          <w:rFonts w:ascii="Garamond" w:hAnsi="Garamond"/>
        </w:rPr>
        <w:t>e érdekében</w:t>
      </w:r>
      <w:r w:rsidR="00261570" w:rsidRPr="00C006F7">
        <w:rPr>
          <w:rFonts w:ascii="Garamond" w:hAnsi="Garamond"/>
        </w:rPr>
        <w:t xml:space="preserve"> a szükség szerinti módosítás</w:t>
      </w:r>
      <w:r>
        <w:rPr>
          <w:rFonts w:ascii="Garamond" w:hAnsi="Garamond"/>
        </w:rPr>
        <w:t xml:space="preserve">ok </w:t>
      </w:r>
      <w:r w:rsidR="00261570" w:rsidRPr="00C006F7">
        <w:rPr>
          <w:rFonts w:ascii="Garamond" w:hAnsi="Garamond"/>
        </w:rPr>
        <w:t xml:space="preserve"> kezdeményezésére</w:t>
      </w:r>
      <w:r>
        <w:rPr>
          <w:rFonts w:ascii="Garamond" w:hAnsi="Garamond"/>
        </w:rPr>
        <w:t xml:space="preserve">, Képviselő-testület elé terjesztésére. </w:t>
      </w:r>
    </w:p>
    <w:p w:rsidR="00261570" w:rsidRPr="006B1B06" w:rsidRDefault="00261570" w:rsidP="0074300B">
      <w:pPr>
        <w:spacing w:after="0" w:line="240" w:lineRule="auto"/>
        <w:ind w:left="720" w:right="426"/>
        <w:jc w:val="both"/>
        <w:rPr>
          <w:rFonts w:ascii="Garamond" w:hAnsi="Garamond"/>
        </w:rPr>
      </w:pPr>
    </w:p>
    <w:p w:rsidR="00261570" w:rsidRDefault="00261570" w:rsidP="0074300B">
      <w:pPr>
        <w:spacing w:after="0"/>
        <w:ind w:right="426"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folyamatos</w:t>
      </w:r>
    </w:p>
    <w:p w:rsidR="00261570" w:rsidRDefault="00261570" w:rsidP="0074300B">
      <w:pPr>
        <w:spacing w:after="0"/>
        <w:ind w:right="426"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 és Kató Pálné jegyző</w:t>
      </w:r>
    </w:p>
    <w:p w:rsidR="00261570" w:rsidRDefault="00261570" w:rsidP="003004F5">
      <w:pPr>
        <w:spacing w:after="0"/>
        <w:ind w:right="426" w:firstLine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szükség szerint, legkésőbb 202</w:t>
      </w:r>
      <w:r w:rsidR="003004F5">
        <w:rPr>
          <w:rFonts w:ascii="Garamond" w:hAnsi="Garamond"/>
        </w:rPr>
        <w:t>9</w:t>
      </w:r>
      <w:r>
        <w:rPr>
          <w:rFonts w:ascii="Garamond" w:hAnsi="Garamond"/>
        </w:rPr>
        <w:t>.</w:t>
      </w:r>
      <w:r w:rsidR="003004F5">
        <w:rPr>
          <w:rFonts w:ascii="Garamond" w:hAnsi="Garamond"/>
        </w:rPr>
        <w:t xml:space="preserve"> januári</w:t>
      </w:r>
      <w:r>
        <w:rPr>
          <w:rFonts w:ascii="Garamond" w:hAnsi="Garamond"/>
        </w:rPr>
        <w:t xml:space="preserve"> testületi ülés időpontja </w:t>
      </w:r>
    </w:p>
    <w:p w:rsidR="003004F5" w:rsidRDefault="003004F5" w:rsidP="003004F5">
      <w:pPr>
        <w:spacing w:after="0"/>
        <w:ind w:right="426" w:firstLine="360"/>
        <w:jc w:val="both"/>
        <w:rPr>
          <w:rFonts w:ascii="Garamond" w:hAnsi="Garamond"/>
        </w:rPr>
      </w:pPr>
    </w:p>
    <w:p w:rsidR="00261570" w:rsidRDefault="00261570" w:rsidP="0074300B">
      <w:pPr>
        <w:spacing w:after="0"/>
        <w:ind w:right="426"/>
        <w:jc w:val="both"/>
        <w:rPr>
          <w:rFonts w:ascii="Garamond" w:hAnsi="Garamond"/>
          <w:u w:val="single"/>
        </w:rPr>
      </w:pPr>
      <w:r>
        <w:rPr>
          <w:rFonts w:ascii="Garamond" w:hAnsi="Garamond"/>
          <w:b/>
          <w:u w:val="single"/>
        </w:rPr>
        <w:t>Határozatról értesítést kapnak</w:t>
      </w:r>
      <w:r>
        <w:rPr>
          <w:rFonts w:ascii="Garamond" w:hAnsi="Garamond"/>
          <w:u w:val="single"/>
        </w:rPr>
        <w:t>:</w:t>
      </w:r>
    </w:p>
    <w:p w:rsidR="00261570" w:rsidRDefault="00261570" w:rsidP="0074300B">
      <w:pPr>
        <w:spacing w:after="0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Csanytelek Község Önkormányzata Képviselő-testülete Tagjai (Helyben) </w:t>
      </w:r>
    </w:p>
    <w:p w:rsidR="00261570" w:rsidRDefault="00261570" w:rsidP="0074300B">
      <w:pPr>
        <w:spacing w:after="0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-  Erhard Gyula Polgármester</w:t>
      </w:r>
    </w:p>
    <w:p w:rsidR="00261570" w:rsidRDefault="00261570" w:rsidP="0074300B">
      <w:pPr>
        <w:spacing w:after="0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-  Kató Pálné Jegyző és általa</w:t>
      </w:r>
    </w:p>
    <w:p w:rsidR="00261570" w:rsidRDefault="00261570" w:rsidP="0074300B">
      <w:pPr>
        <w:spacing w:after="0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Patainé Gémes </w:t>
      </w:r>
      <w:proofErr w:type="gramStart"/>
      <w:r>
        <w:rPr>
          <w:rFonts w:ascii="Garamond" w:hAnsi="Garamond"/>
        </w:rPr>
        <w:t xml:space="preserve">Tímea </w:t>
      </w:r>
      <w:r w:rsidR="003004F5">
        <w:rPr>
          <w:rFonts w:ascii="Garamond" w:hAnsi="Garamond"/>
        </w:rPr>
        <w:t xml:space="preserve"> a</w:t>
      </w:r>
      <w:proofErr w:type="gramEnd"/>
      <w:r w:rsidR="003004F5">
        <w:rPr>
          <w:rFonts w:ascii="Garamond" w:hAnsi="Garamond"/>
        </w:rPr>
        <w:t xml:space="preserve"> Hivatal </w:t>
      </w:r>
      <w:r>
        <w:rPr>
          <w:rFonts w:ascii="Garamond" w:hAnsi="Garamond"/>
        </w:rPr>
        <w:t xml:space="preserve">Szociális Iroda Vezetője </w:t>
      </w:r>
    </w:p>
    <w:p w:rsidR="003004F5" w:rsidRDefault="003004F5" w:rsidP="0074300B">
      <w:pPr>
        <w:spacing w:after="0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Tápainé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Hivatal Adó- és Pénzügyi Iroda Vezetője </w:t>
      </w:r>
    </w:p>
    <w:p w:rsidR="00261570" w:rsidRDefault="00261570" w:rsidP="0074300B">
      <w:pPr>
        <w:spacing w:after="0"/>
        <w:ind w:right="426"/>
        <w:rPr>
          <w:rFonts w:ascii="Garamond" w:hAnsi="Garamond"/>
        </w:rPr>
      </w:pPr>
      <w:r>
        <w:rPr>
          <w:rFonts w:ascii="Garamond" w:hAnsi="Garamond"/>
        </w:rPr>
        <w:t xml:space="preserve">-  Irattár  </w:t>
      </w:r>
    </w:p>
    <w:p w:rsidR="00261570" w:rsidRDefault="00261570" w:rsidP="00261570">
      <w:pPr>
        <w:spacing w:after="0" w:line="240" w:lineRule="auto"/>
        <w:ind w:right="-425"/>
        <w:contextualSpacing/>
      </w:pPr>
    </w:p>
    <w:p w:rsidR="00261570" w:rsidRPr="005657F3" w:rsidRDefault="00261570" w:rsidP="005657F3">
      <w:pPr>
        <w:pStyle w:val="Szvegtrzs"/>
        <w:spacing w:after="0"/>
        <w:ind w:right="-425"/>
        <w:contextualSpacing/>
        <w:rPr>
          <w:rFonts w:ascii="Garamond" w:hAnsi="Garamond" w:cs="Arial Narrow"/>
        </w:rPr>
      </w:pPr>
    </w:p>
    <w:sectPr w:rsidR="00261570" w:rsidRPr="005657F3" w:rsidSect="00AD692A">
      <w:pgSz w:w="11906" w:h="16838"/>
      <w:pgMar w:top="709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rendon Condensed">
    <w:panose1 w:val="020407060407050402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87268"/>
    <w:multiLevelType w:val="hybridMultilevel"/>
    <w:tmpl w:val="A7D4216E"/>
    <w:lvl w:ilvl="0" w:tplc="12FA8466">
      <w:start w:val="20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761BB"/>
    <w:multiLevelType w:val="hybridMultilevel"/>
    <w:tmpl w:val="60DAE5DC"/>
    <w:lvl w:ilvl="0" w:tplc="0A2C7E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C4125"/>
    <w:multiLevelType w:val="hybridMultilevel"/>
    <w:tmpl w:val="CDC22604"/>
    <w:lvl w:ilvl="0" w:tplc="DCB4A54E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D2C7C"/>
    <w:rsid w:val="00261570"/>
    <w:rsid w:val="003004F5"/>
    <w:rsid w:val="003D2C7C"/>
    <w:rsid w:val="00406790"/>
    <w:rsid w:val="004B0704"/>
    <w:rsid w:val="005102A3"/>
    <w:rsid w:val="00514466"/>
    <w:rsid w:val="005406D0"/>
    <w:rsid w:val="005411C3"/>
    <w:rsid w:val="005657F3"/>
    <w:rsid w:val="00604EE7"/>
    <w:rsid w:val="006A7CDF"/>
    <w:rsid w:val="0074300B"/>
    <w:rsid w:val="007872CE"/>
    <w:rsid w:val="00887BFB"/>
    <w:rsid w:val="009D1D75"/>
    <w:rsid w:val="009F7608"/>
    <w:rsid w:val="00AD692A"/>
    <w:rsid w:val="00AF3CD0"/>
    <w:rsid w:val="00B44049"/>
    <w:rsid w:val="00C006F7"/>
    <w:rsid w:val="00FD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4EE7"/>
  </w:style>
  <w:style w:type="paragraph" w:styleId="Cmsor1">
    <w:name w:val="heading 1"/>
    <w:basedOn w:val="Norml"/>
    <w:next w:val="Norml"/>
    <w:link w:val="Cmsor1Char"/>
    <w:qFormat/>
    <w:rsid w:val="00AD692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AD692A"/>
    <w:pPr>
      <w:keepNext/>
      <w:shd w:val="clear" w:color="auto" w:fill="FAFAFA"/>
      <w:tabs>
        <w:tab w:val="left" w:pos="2580"/>
      </w:tabs>
      <w:spacing w:after="0" w:line="360" w:lineRule="exact"/>
      <w:jc w:val="both"/>
      <w:outlineLvl w:val="1"/>
    </w:pPr>
    <w:rPr>
      <w:rFonts w:ascii="Garamond" w:eastAsia="Times New Roman" w:hAnsi="Garamond" w:cs="Times New Roman"/>
      <w:b/>
      <w:bCs/>
      <w:iCs/>
      <w:color w:val="000000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3">
    <w:name w:val="Body Text Indent 3"/>
    <w:basedOn w:val="Norml"/>
    <w:link w:val="Szvegtrzsbehzssal3Char"/>
    <w:rsid w:val="003D2C7C"/>
    <w:pPr>
      <w:spacing w:after="0" w:line="240" w:lineRule="auto"/>
      <w:ind w:left="3960"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3D2C7C"/>
    <w:rPr>
      <w:rFonts w:ascii="Times New Roman" w:eastAsia="Times New Roman" w:hAnsi="Times New Roman" w:cs="Times New Roman"/>
      <w:bCs/>
      <w:kern w:val="0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AD692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D692A"/>
  </w:style>
  <w:style w:type="character" w:customStyle="1" w:styleId="Cmsor1Char">
    <w:name w:val="Címsor 1 Char"/>
    <w:basedOn w:val="Bekezdsalapbettpusa"/>
    <w:link w:val="Cmsor1"/>
    <w:rsid w:val="00AD692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AD692A"/>
    <w:rPr>
      <w:rFonts w:ascii="Garamond" w:eastAsia="Times New Roman" w:hAnsi="Garamond" w:cs="Times New Roman"/>
      <w:b/>
      <w:bCs/>
      <w:iCs/>
      <w:color w:val="000000"/>
      <w:kern w:val="0"/>
      <w:sz w:val="24"/>
      <w:szCs w:val="24"/>
      <w:shd w:val="clear" w:color="auto" w:fill="FAFAFA"/>
      <w:lang w:eastAsia="hu-HU"/>
    </w:rPr>
  </w:style>
  <w:style w:type="character" w:styleId="Hiperhivatkozs">
    <w:name w:val="Hyperlink"/>
    <w:rsid w:val="00AD692A"/>
    <w:rPr>
      <w:rFonts w:ascii="Verdana" w:hAnsi="Verdana" w:hint="default"/>
      <w:b w:val="0"/>
      <w:bCs w:val="0"/>
      <w:color w:val="003085"/>
      <w:sz w:val="16"/>
      <w:szCs w:val="16"/>
      <w:u w:val="single"/>
    </w:rPr>
  </w:style>
  <w:style w:type="paragraph" w:styleId="Cm">
    <w:name w:val="Title"/>
    <w:basedOn w:val="Norml"/>
    <w:next w:val="Norml"/>
    <w:link w:val="CmChar"/>
    <w:qFormat/>
    <w:rsid w:val="00AD692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AD692A"/>
    <w:rPr>
      <w:rFonts w:ascii="Cambria" w:eastAsia="Times New Roman" w:hAnsi="Cambria" w:cs="Times New Roman"/>
      <w:b/>
      <w:bCs/>
      <w:kern w:val="28"/>
      <w:sz w:val="32"/>
      <w:szCs w:val="32"/>
      <w:lang w:eastAsia="hu-HU"/>
    </w:rPr>
  </w:style>
  <w:style w:type="character" w:customStyle="1" w:styleId="NormlCalibri11Char">
    <w:name w:val="Normál + Calibri 11 Char"/>
    <w:link w:val="NormlCalibri11"/>
    <w:locked/>
    <w:rsid w:val="00261570"/>
    <w:rPr>
      <w:rFonts w:ascii="Calibri" w:eastAsia="Times New Roman" w:hAnsi="Calibri" w:cs="Times New Roman"/>
      <w:bCs/>
      <w:iCs/>
      <w:szCs w:val="24"/>
      <w:lang w:eastAsia="hu-HU"/>
    </w:rPr>
  </w:style>
  <w:style w:type="paragraph" w:customStyle="1" w:styleId="NormlCalibri11">
    <w:name w:val="Normál + Calibri 11"/>
    <w:basedOn w:val="Norml"/>
    <w:link w:val="NormlCalibri11Char"/>
    <w:rsid w:val="002615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Calibri" w:eastAsia="Times New Roman" w:hAnsi="Calibri" w:cs="Times New Roman"/>
      <w:bCs/>
      <w:iCs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006F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4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40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723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12</cp:revision>
  <dcterms:created xsi:type="dcterms:W3CDTF">2024-02-26T11:18:00Z</dcterms:created>
  <dcterms:modified xsi:type="dcterms:W3CDTF">2024-02-27T12:51:00Z</dcterms:modified>
</cp:coreProperties>
</file>