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19521" w14:textId="77777777" w:rsidR="0022498B" w:rsidRDefault="0022498B" w:rsidP="00812B1C">
      <w:pPr>
        <w:spacing w:after="0" w:line="240" w:lineRule="auto"/>
        <w:contextualSpacing/>
        <w:rPr>
          <w:rFonts w:ascii="Garamond" w:hAnsi="Garamond"/>
        </w:rPr>
      </w:pPr>
    </w:p>
    <w:p w14:paraId="1ED4AB63" w14:textId="77777777" w:rsidR="005B30EB" w:rsidRDefault="005B30EB" w:rsidP="005B30EB">
      <w:pPr>
        <w:pStyle w:val="Cmsor2"/>
      </w:pPr>
    </w:p>
    <w:p w14:paraId="5FBFBE18" w14:textId="77777777" w:rsidR="005B30EB" w:rsidRPr="00987309" w:rsidRDefault="005B30EB" w:rsidP="005B30EB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CD5868" wp14:editId="42C56B97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38F728" w14:textId="77777777" w:rsidR="005B30EB" w:rsidRDefault="005B30EB" w:rsidP="005B30EB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646E849C" wp14:editId="7EE22EA8">
                                  <wp:extent cx="532130" cy="716280"/>
                                  <wp:effectExtent l="0" t="0" r="1270" b="762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2130" cy="716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CD5868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4038F728" w14:textId="77777777" w:rsidR="005B30EB" w:rsidRDefault="005B30EB" w:rsidP="005B30EB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646E849C" wp14:editId="7EE22EA8">
                            <wp:extent cx="532130" cy="716280"/>
                            <wp:effectExtent l="0" t="0" r="1270" b="762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2130" cy="716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ABD6995" wp14:editId="3F8837EB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190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24E901" w14:textId="77777777" w:rsidR="005B30EB" w:rsidRDefault="005B30EB" w:rsidP="005B30EB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10B9C84" wp14:editId="05801C91">
                                  <wp:extent cx="450215" cy="764540"/>
                                  <wp:effectExtent l="0" t="0" r="698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215" cy="764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BD6995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4624E901" w14:textId="77777777" w:rsidR="005B30EB" w:rsidRDefault="005B30EB" w:rsidP="005B30EB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110B9C84" wp14:editId="05801C91">
                            <wp:extent cx="450215" cy="764540"/>
                            <wp:effectExtent l="0" t="0" r="698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215" cy="764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59EC8359" w14:textId="77777777" w:rsidR="005B30EB" w:rsidRPr="00987309" w:rsidRDefault="005B30EB" w:rsidP="005B30EB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sz.</w:t>
      </w:r>
    </w:p>
    <w:p w14:paraId="6177C4FF" w14:textId="77777777" w:rsidR="005B30EB" w:rsidRPr="00987309" w:rsidRDefault="005B30EB" w:rsidP="005B30EB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Pr="00987309">
        <w:rPr>
          <w:rFonts w:ascii="Monotype Corsiva" w:hAnsi="Monotype Corsiva"/>
          <w:b/>
          <w:i/>
          <w:sz w:val="28"/>
          <w:szCs w:val="28"/>
        </w:rPr>
        <w:sym w:font="Webdings" w:char="00C9"/>
      </w:r>
      <w:r w:rsidRPr="00987309">
        <w:rPr>
          <w:rFonts w:ascii="Monotype Corsiva" w:hAnsi="Monotype Corsiva"/>
          <w:b/>
          <w:i/>
          <w:sz w:val="28"/>
          <w:szCs w:val="28"/>
        </w:rPr>
        <w:t>:</w:t>
      </w:r>
      <w:r>
        <w:rPr>
          <w:rFonts w:ascii="Monotype Corsiva" w:hAnsi="Monotype Corsiva"/>
          <w:b/>
          <w:i/>
          <w:sz w:val="28"/>
          <w:szCs w:val="28"/>
        </w:rPr>
        <w:t xml:space="preserve"> 63/578-512, 06/20/314</w:t>
      </w:r>
      <w:r>
        <w:rPr>
          <w:rFonts w:ascii="Monotype Corsiva" w:hAnsi="Monotype Corsiva"/>
          <w:b/>
          <w:i/>
          <w:sz w:val="28"/>
          <w:szCs w:val="28"/>
          <w:lang w:val="hu-HU"/>
        </w:rPr>
        <w:t>-</w:t>
      </w:r>
      <w:r>
        <w:rPr>
          <w:rFonts w:ascii="Monotype Corsiva" w:hAnsi="Monotype Corsiva"/>
          <w:b/>
          <w:i/>
          <w:sz w:val="28"/>
          <w:szCs w:val="28"/>
        </w:rPr>
        <w:t>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 w:rsidRPr="00987309">
        <w:rPr>
          <w:rFonts w:ascii="Monotype Corsiva" w:hAnsi="Monotype Corsiva"/>
          <w:b/>
          <w:i/>
          <w:sz w:val="28"/>
          <w:szCs w:val="28"/>
        </w:rPr>
        <w:t>Email: jegyzo@csanytelek.hu</w:t>
      </w:r>
    </w:p>
    <w:p w14:paraId="7DB3A1D4" w14:textId="77777777" w:rsidR="0022498B" w:rsidRDefault="0022498B" w:rsidP="00812B1C">
      <w:pPr>
        <w:spacing w:after="0" w:line="240" w:lineRule="auto"/>
        <w:contextualSpacing/>
        <w:rPr>
          <w:rFonts w:ascii="Garamond" w:hAnsi="Garamond"/>
        </w:rPr>
      </w:pPr>
    </w:p>
    <w:p w14:paraId="4B4A7FEB" w14:textId="55963AF8" w:rsidR="00812B1C" w:rsidRDefault="0022498B" w:rsidP="00812B1C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</w:t>
      </w:r>
      <w:r w:rsidR="00812B1C">
        <w:rPr>
          <w:rFonts w:ascii="Garamond" w:hAnsi="Garamond"/>
        </w:rPr>
        <w:t>/</w:t>
      </w:r>
      <w:r>
        <w:rPr>
          <w:rFonts w:ascii="Garamond" w:hAnsi="Garamond"/>
        </w:rPr>
        <w:t xml:space="preserve"> </w:t>
      </w:r>
      <w:r w:rsidR="005B30EB">
        <w:rPr>
          <w:rFonts w:ascii="Garamond" w:hAnsi="Garamond"/>
        </w:rPr>
        <w:t>72</w:t>
      </w:r>
      <w:r w:rsidR="00150F4E">
        <w:rPr>
          <w:rFonts w:ascii="Garamond" w:hAnsi="Garamond"/>
        </w:rPr>
        <w:t>7</w:t>
      </w:r>
      <w:r>
        <w:rPr>
          <w:rFonts w:ascii="Garamond" w:hAnsi="Garamond"/>
        </w:rPr>
        <w:t xml:space="preserve"> </w:t>
      </w:r>
      <w:r w:rsidR="00B2470A">
        <w:rPr>
          <w:rFonts w:ascii="Garamond" w:hAnsi="Garamond"/>
        </w:rPr>
        <w:t>-2</w:t>
      </w:r>
      <w:r w:rsidR="00812B1C">
        <w:rPr>
          <w:rFonts w:ascii="Garamond" w:hAnsi="Garamond"/>
        </w:rPr>
        <w:t>/2023.</w:t>
      </w:r>
    </w:p>
    <w:p w14:paraId="03D90D78" w14:textId="77777777" w:rsidR="00812B1C" w:rsidRDefault="00812B1C" w:rsidP="00D14EDB">
      <w:pPr>
        <w:spacing w:after="0" w:line="240" w:lineRule="auto"/>
        <w:ind w:right="284"/>
        <w:contextualSpacing/>
        <w:rPr>
          <w:rFonts w:ascii="Garamond" w:hAnsi="Garamond"/>
        </w:rPr>
      </w:pPr>
    </w:p>
    <w:p w14:paraId="777E8B60" w14:textId="1AD53CAD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75C4DE65" w14:textId="277C99B7" w:rsidR="00812B1C" w:rsidRDefault="0022498B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Csanytelek Község Önkormányzata Képviselő-testülete </w:t>
      </w:r>
      <w:r w:rsidR="00812B1C">
        <w:rPr>
          <w:rFonts w:ascii="Garamond" w:hAnsi="Garamond"/>
          <w:b/>
          <w:bCs/>
        </w:rPr>
        <w:t xml:space="preserve"> 2023. áprilisi ülésére</w:t>
      </w:r>
    </w:p>
    <w:p w14:paraId="4A2907EE" w14:textId="77777777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6B6CFD42" w14:textId="5500BAA7" w:rsidR="00812B1C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</w:t>
      </w:r>
      <w:r w:rsidR="00B2470A">
        <w:rPr>
          <w:rFonts w:ascii="Garamond" w:hAnsi="Garamond"/>
          <w:i/>
          <w:iCs/>
        </w:rPr>
        <w:t xml:space="preserve"> Remény Szociális Alapszolgáltat</w:t>
      </w:r>
      <w:r w:rsidR="0091494F">
        <w:rPr>
          <w:rFonts w:ascii="Garamond" w:hAnsi="Garamond"/>
          <w:i/>
          <w:iCs/>
        </w:rPr>
        <w:t>ó</w:t>
      </w:r>
      <w:r w:rsidR="00B2470A">
        <w:rPr>
          <w:rFonts w:ascii="Garamond" w:hAnsi="Garamond"/>
          <w:i/>
          <w:iCs/>
        </w:rPr>
        <w:t xml:space="preserve"> Központ </w:t>
      </w:r>
      <w:r>
        <w:rPr>
          <w:rFonts w:ascii="Garamond" w:hAnsi="Garamond"/>
          <w:i/>
          <w:iCs/>
        </w:rPr>
        <w:t>alapító okiratának módosítása</w:t>
      </w:r>
      <w:r w:rsidR="0022498B">
        <w:rPr>
          <w:rFonts w:ascii="Garamond" w:hAnsi="Garamond"/>
          <w:i/>
          <w:iCs/>
        </w:rPr>
        <w:t xml:space="preserve"> véleményezése</w:t>
      </w:r>
    </w:p>
    <w:p w14:paraId="7482BDAB" w14:textId="77777777" w:rsidR="00812B1C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33846FC4" w14:textId="5539C58F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22498B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14:paraId="6A10D336" w14:textId="77777777" w:rsidR="00812B1C" w:rsidRDefault="00812B1C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2DFDEC5C" w14:textId="2D25BE92" w:rsidR="00812B1C" w:rsidRDefault="00812B1C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Tájékoztatom Önöket arról, hogy a Magyar Államkincstár Csongrád-Csanád Vármegyei Igazgatósága 2023. április 6. napjával keltezett megkeresésében értesítést küldött arról, hogy az államháztartásról szóló törvény végrehajtásáról szóló 368/2011. (XII. 31.) Korm. rendelet (a továbbiakban: Ávr.) 167/B. § (2) bekezdésében kapott felhatalmazása alapján, a kormányzati funkciók és államháztartási szakágazatok osztályozási rendjéről szóló 15/2019. (XII. 7. PM rendelet (a továbbiakban: PM rendelet) </w:t>
      </w:r>
      <w:r w:rsidR="00B2470A">
        <w:rPr>
          <w:rFonts w:ascii="Garamond" w:hAnsi="Garamond"/>
        </w:rPr>
        <w:t>2</w:t>
      </w:r>
      <w:r>
        <w:rPr>
          <w:rFonts w:ascii="Garamond" w:hAnsi="Garamond"/>
        </w:rPr>
        <w:t xml:space="preserve">023. március 9. napjával történt változása miatt a Magyar Államkincstár, mint törzskönyvi nyilvántartás vezetésére jogosított szerv, a törzskönyvi nyilvántartásban bekövetkezett adatváltozások átvezetésére, </w:t>
      </w:r>
      <w:r>
        <w:rPr>
          <w:rFonts w:ascii="Garamond" w:hAnsi="Garamond"/>
          <w:i/>
          <w:iCs/>
        </w:rPr>
        <w:t>hivatalból indított eljárás keretében</w:t>
      </w:r>
      <w:r>
        <w:rPr>
          <w:rFonts w:ascii="Garamond" w:hAnsi="Garamond"/>
        </w:rPr>
        <w:t xml:space="preserve"> eset</w:t>
      </w:r>
      <w:r w:rsidR="00D14EDB">
        <w:rPr>
          <w:rFonts w:ascii="Garamond" w:hAnsi="Garamond"/>
        </w:rPr>
        <w:t>i</w:t>
      </w:r>
      <w:r>
        <w:rPr>
          <w:rFonts w:ascii="Garamond" w:hAnsi="Garamond"/>
        </w:rPr>
        <w:t xml:space="preserve">, csoportos </w:t>
      </w:r>
      <w:r w:rsidRPr="002B04E1">
        <w:rPr>
          <w:rFonts w:ascii="Garamond" w:hAnsi="Garamond"/>
          <w:i/>
          <w:iCs/>
        </w:rPr>
        <w:t>adatmódosítást hajtott végre.</w:t>
      </w:r>
    </w:p>
    <w:p w14:paraId="3B434E47" w14:textId="77777777" w:rsidR="002B04E1" w:rsidRDefault="002B04E1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8F4A7AB" w14:textId="1A357C68" w:rsidR="002B04E1" w:rsidRDefault="002B04E1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A</w:t>
      </w:r>
      <w:r w:rsidR="00B2470A">
        <w:rPr>
          <w:rFonts w:ascii="Garamond" w:hAnsi="Garamond"/>
        </w:rPr>
        <w:t xml:space="preserve"> </w:t>
      </w:r>
      <w:r w:rsidR="00B2470A">
        <w:rPr>
          <w:rFonts w:ascii="Garamond" w:hAnsi="Garamond"/>
          <w:i/>
          <w:iCs/>
        </w:rPr>
        <w:t>Remény Szociális Alapszolgáltat</w:t>
      </w:r>
      <w:r w:rsidR="0091494F">
        <w:rPr>
          <w:rFonts w:ascii="Garamond" w:hAnsi="Garamond"/>
          <w:i/>
          <w:iCs/>
        </w:rPr>
        <w:t>ó</w:t>
      </w:r>
      <w:r w:rsidR="00B2470A">
        <w:rPr>
          <w:rFonts w:ascii="Garamond" w:hAnsi="Garamond"/>
          <w:i/>
          <w:iCs/>
        </w:rPr>
        <w:t xml:space="preserve"> Központ </w:t>
      </w:r>
      <w:r>
        <w:rPr>
          <w:rFonts w:ascii="Garamond" w:hAnsi="Garamond"/>
        </w:rPr>
        <w:t xml:space="preserve">törzskönyvi nyilvántartásán bejegyzett kormányzati funkció kódjait illetően </w:t>
      </w:r>
      <w:r>
        <w:rPr>
          <w:rFonts w:ascii="Garamond" w:hAnsi="Garamond"/>
          <w:i/>
          <w:iCs/>
        </w:rPr>
        <w:t>2023. március 9. nappal törölte</w:t>
      </w:r>
      <w:r w:rsidR="00D14EDB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 – 041231 –</w:t>
      </w:r>
      <w:r w:rsidR="00D14EDB">
        <w:rPr>
          <w:rFonts w:ascii="Garamond" w:hAnsi="Garamond"/>
          <w:i/>
          <w:iCs/>
        </w:rPr>
        <w:t xml:space="preserve"> a</w:t>
      </w:r>
      <w:r>
        <w:rPr>
          <w:rFonts w:ascii="Garamond" w:hAnsi="Garamond"/>
          <w:i/>
          <w:iCs/>
        </w:rPr>
        <w:t xml:space="preserve"> Rövid </w:t>
      </w:r>
      <w:r w:rsidR="004F4FA1">
        <w:rPr>
          <w:rFonts w:ascii="Garamond" w:hAnsi="Garamond"/>
          <w:i/>
          <w:iCs/>
        </w:rPr>
        <w:t>idő</w:t>
      </w:r>
      <w:r>
        <w:rPr>
          <w:rFonts w:ascii="Garamond" w:hAnsi="Garamond"/>
          <w:i/>
          <w:iCs/>
        </w:rPr>
        <w:t>tartamú közfoglalkoztatás bejegyzését.</w:t>
      </w:r>
    </w:p>
    <w:p w14:paraId="5B1BCE23" w14:textId="77777777" w:rsidR="00B2470A" w:rsidRDefault="00B2470A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4B54A26A" w14:textId="05C9630B" w:rsidR="00274ED7" w:rsidRDefault="002B04E1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Ezt a változást a tárgyi költségvetési szerv alapító okiratából is törölni kell, hivatkozva az államháztartásról szóló 2011. évi CXCV. törvény (a továbbiakban: Áht.) 105. § (3) bekezdése, valamint az Ávr. 5. § (4) bekezdése és a 167/C. § (1) bekezdés d) pontj</w:t>
      </w:r>
      <w:r w:rsidR="00D14EDB">
        <w:rPr>
          <w:rFonts w:ascii="Garamond" w:hAnsi="Garamond"/>
        </w:rPr>
        <w:t>ában írtakra,</w:t>
      </w:r>
      <w:r>
        <w:rPr>
          <w:rFonts w:ascii="Garamond" w:hAnsi="Garamond"/>
        </w:rPr>
        <w:t xml:space="preserve"> tehát az okirat soron következő módosításakor, </w:t>
      </w:r>
      <w:r w:rsidR="00D14EDB">
        <w:rPr>
          <w:rFonts w:ascii="Garamond" w:hAnsi="Garamond"/>
        </w:rPr>
        <w:t>illetve</w:t>
      </w:r>
      <w:r>
        <w:rPr>
          <w:rFonts w:ascii="Garamond" w:hAnsi="Garamond"/>
        </w:rPr>
        <w:t xml:space="preserve"> a PM rendelet 9. §-a értelmében legkésőbb a módosítás hatálybalépésétől (2023. március 9.) számított 90 napon belül, </w:t>
      </w:r>
      <w:r>
        <w:rPr>
          <w:rFonts w:ascii="Garamond" w:hAnsi="Garamond"/>
          <w:u w:val="single"/>
        </w:rPr>
        <w:t>2023. június 7. napjáig</w:t>
      </w:r>
      <w:r>
        <w:rPr>
          <w:rFonts w:ascii="Garamond" w:hAnsi="Garamond"/>
        </w:rPr>
        <w:t xml:space="preserve"> kell végrehajtani. Ennek </w:t>
      </w:r>
      <w:r w:rsidR="00274ED7">
        <w:rPr>
          <w:rFonts w:ascii="Garamond" w:hAnsi="Garamond"/>
        </w:rPr>
        <w:t xml:space="preserve">egyszerű oka, hogy a költségvetési szervek alapító okiratai </w:t>
      </w:r>
      <w:r w:rsidR="00274ED7">
        <w:rPr>
          <w:rFonts w:ascii="Garamond" w:hAnsi="Garamond"/>
          <w:i/>
          <w:iCs/>
        </w:rPr>
        <w:t>érvénytelen kormányzati funkció</w:t>
      </w:r>
      <w:r w:rsidR="00D14EDB">
        <w:rPr>
          <w:rFonts w:ascii="Garamond" w:hAnsi="Garamond"/>
          <w:i/>
          <w:iCs/>
        </w:rPr>
        <w:t>t</w:t>
      </w:r>
      <w:r w:rsidR="00274ED7">
        <w:rPr>
          <w:rFonts w:ascii="Garamond" w:hAnsi="Garamond"/>
          <w:i/>
          <w:iCs/>
        </w:rPr>
        <w:t xml:space="preserve"> nem tartalmazhatnak. </w:t>
      </w:r>
    </w:p>
    <w:p w14:paraId="3A820358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1F641310" w14:textId="4A3543DD" w:rsidR="00143002" w:rsidRDefault="00B2470A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Tárgyban legutóbb 2016. évben történt alapító okirat módosítás, </w:t>
      </w:r>
      <w:r w:rsidR="008F55A9">
        <w:rPr>
          <w:rFonts w:ascii="Garamond" w:hAnsi="Garamond"/>
        </w:rPr>
        <w:t>6-2/2016</w:t>
      </w:r>
      <w:r w:rsidR="002078BB">
        <w:rPr>
          <w:rFonts w:ascii="Garamond" w:hAnsi="Garamond"/>
        </w:rPr>
        <w:t>.</w:t>
      </w:r>
      <w:r w:rsidR="008F55A9">
        <w:rPr>
          <w:rFonts w:ascii="Garamond" w:hAnsi="Garamond"/>
        </w:rPr>
        <w:t xml:space="preserve"> okiratszám alatt, törzskönyvi nyilvántartás szerinti jóváhagyással, </w:t>
      </w:r>
      <w:r>
        <w:rPr>
          <w:rFonts w:ascii="Garamond" w:hAnsi="Garamond"/>
        </w:rPr>
        <w:t>melynek véleményezés</w:t>
      </w:r>
      <w:r w:rsidR="008F55A9">
        <w:rPr>
          <w:rFonts w:ascii="Garamond" w:hAnsi="Garamond"/>
        </w:rPr>
        <w:t>ére</w:t>
      </w:r>
      <w:r>
        <w:rPr>
          <w:rFonts w:ascii="Garamond" w:hAnsi="Garamond"/>
        </w:rPr>
        <w:t xml:space="preserve"> az önkormányzat szervezeti és működési szabályzatáról szóló 14/2015. (XI. 27.) önkormányzati rendelet  és az Alsó- Tisza-menti Önkormányzati Társulás Társulási Megállapodása V. Fejezet 12/f) pontja  előzetes véleményezési jogkört biztosít</w:t>
      </w:r>
      <w:r w:rsidR="00F62BE8">
        <w:rPr>
          <w:rFonts w:ascii="Garamond" w:hAnsi="Garamond"/>
        </w:rPr>
        <w:t xml:space="preserve"> az érintett Tagönkormányzatok Képviselő-testületeinek</w:t>
      </w:r>
      <w:r>
        <w:rPr>
          <w:rFonts w:ascii="Garamond" w:hAnsi="Garamond"/>
        </w:rPr>
        <w:t>, amely nem csak jogot ered</w:t>
      </w:r>
      <w:r w:rsidR="00A334C8">
        <w:rPr>
          <w:rFonts w:ascii="Garamond" w:hAnsi="Garamond"/>
        </w:rPr>
        <w:t>e</w:t>
      </w:r>
      <w:r>
        <w:rPr>
          <w:rFonts w:ascii="Garamond" w:hAnsi="Garamond"/>
        </w:rPr>
        <w:t>ztet, hanem kötelezettséget is keletkeztet, ezért szükséges a tárgyi alapító okirat véleményezése</w:t>
      </w:r>
      <w:r w:rsidR="008F55A9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</w:p>
    <w:p w14:paraId="0C6351B6" w14:textId="77777777" w:rsidR="002078BB" w:rsidRPr="00B2470A" w:rsidRDefault="002078BB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0430644" w14:textId="2B14060F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22498B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14:paraId="007B7536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5D687E0B" w14:textId="3336379E" w:rsidR="00274ED7" w:rsidRDefault="0022498B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Indítványozom </w:t>
      </w:r>
      <w:r w:rsidR="00274ED7">
        <w:rPr>
          <w:rFonts w:ascii="Garamond" w:hAnsi="Garamond"/>
        </w:rPr>
        <w:t xml:space="preserve">a tárgyi előterjesztés, annak határozati javaslata megvitatását, az alapító okiratot módosító és egységes szerkezetben kiadott csatolt változata változtatás nélküli elfogadását, az érintett Tagönkormányzatok </w:t>
      </w:r>
      <w:r w:rsidR="00F62BE8">
        <w:rPr>
          <w:rFonts w:ascii="Garamond" w:hAnsi="Garamond"/>
        </w:rPr>
        <w:t xml:space="preserve">Képviselő-testületei </w:t>
      </w:r>
      <w:r w:rsidR="00274ED7">
        <w:rPr>
          <w:rFonts w:ascii="Garamond" w:hAnsi="Garamond"/>
        </w:rPr>
        <w:t>vonatkozó előzetes véleménye figyelembe-vételét</w:t>
      </w:r>
      <w:r w:rsidR="00D14EDB">
        <w:rPr>
          <w:rFonts w:ascii="Garamond" w:hAnsi="Garamond"/>
        </w:rPr>
        <w:t xml:space="preserve"> a Társulás Társulási Megállapodása V. Fejezete 12/f) pontja szerinti jogalapon</w:t>
      </w:r>
      <w:r>
        <w:rPr>
          <w:rFonts w:ascii="Garamond" w:hAnsi="Garamond"/>
        </w:rPr>
        <w:t xml:space="preserve"> és annak  jóváhagyó javaslattal. Társulás Társulási Tanácsa elé terjesztését.</w:t>
      </w:r>
    </w:p>
    <w:p w14:paraId="629060CB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373D937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325B9BE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április 12.</w:t>
      </w:r>
    </w:p>
    <w:p w14:paraId="322BB681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2623FE6" w14:textId="77777777" w:rsidR="00143002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A9F90DD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244BAF44" w14:textId="7E3A38BC" w:rsidR="00274ED7" w:rsidRDefault="00274ED7" w:rsidP="00D14EDB">
      <w:pPr>
        <w:spacing w:after="0" w:line="240" w:lineRule="auto"/>
        <w:ind w:left="3540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70C85555" w14:textId="77777777" w:rsidR="00143002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208F8AE7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00CDDC88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3240995" w14:textId="3DD072B8" w:rsidR="00274ED7" w:rsidRDefault="00274ED7" w:rsidP="00D14EDB">
      <w:pPr>
        <w:spacing w:after="0" w:line="240" w:lineRule="auto"/>
        <w:ind w:left="5664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…………………………………….</w:t>
      </w:r>
    </w:p>
    <w:p w14:paraId="32E85F8D" w14:textId="0BB7B414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</w:t>
      </w:r>
      <w:r w:rsidR="00EC2842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Kató Pálné  jegyző</w:t>
      </w:r>
      <w:r>
        <w:rPr>
          <w:rFonts w:ascii="Garamond" w:hAnsi="Garamond"/>
        </w:rPr>
        <w:tab/>
      </w:r>
    </w:p>
    <w:p w14:paraId="68E3019F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3BE66E74" w14:textId="77777777" w:rsidR="00143002" w:rsidRDefault="00143002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28DED534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0775E5C4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769554B6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15EA76FC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55DC4F56" w14:textId="77777777" w:rsidR="00143002" w:rsidRDefault="00143002" w:rsidP="00274ED7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68A0297F" w14:textId="2D2AF6FB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 xml:space="preserve">…/2023. (IV. 28.) </w:t>
      </w:r>
      <w:r w:rsidR="0022498B">
        <w:rPr>
          <w:rFonts w:ascii="Garamond" w:hAnsi="Garamond"/>
          <w:b/>
          <w:bCs/>
          <w:u w:val="single"/>
        </w:rPr>
        <w:t>Ökt</w:t>
      </w:r>
      <w:r>
        <w:rPr>
          <w:rFonts w:ascii="Garamond" w:hAnsi="Garamond"/>
          <w:b/>
          <w:bCs/>
          <w:u w:val="single"/>
        </w:rPr>
        <w:t xml:space="preserve"> határozat</w:t>
      </w:r>
    </w:p>
    <w:p w14:paraId="322891D2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5F90A165" w14:textId="431D48EC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</w:rPr>
        <w:tab/>
      </w:r>
      <w:r w:rsidR="0091494F">
        <w:rPr>
          <w:rFonts w:ascii="Garamond" w:hAnsi="Garamond"/>
          <w:i/>
          <w:iCs/>
        </w:rPr>
        <w:t>Remény Szociális Alapszolgáltató Központ</w:t>
      </w:r>
      <w:r>
        <w:rPr>
          <w:rFonts w:ascii="Garamond" w:hAnsi="Garamond"/>
          <w:i/>
          <w:iCs/>
        </w:rPr>
        <w:t xml:space="preserve"> alapító okiratának módosítása</w:t>
      </w:r>
      <w:r w:rsidR="0022498B">
        <w:rPr>
          <w:rFonts w:ascii="Garamond" w:hAnsi="Garamond"/>
          <w:i/>
          <w:iCs/>
        </w:rPr>
        <w:t xml:space="preserve"> véleményezése</w:t>
      </w:r>
    </w:p>
    <w:p w14:paraId="4A8C7A48" w14:textId="77777777" w:rsidR="00274ED7" w:rsidRDefault="00274ED7" w:rsidP="00D14EDB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5F1EE404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071AC000" w14:textId="77777777" w:rsidR="00274ED7" w:rsidRDefault="00274ED7" w:rsidP="00D14ED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4162654C" w14:textId="4C7BEEE8" w:rsidR="00F17BFA" w:rsidRDefault="00457512" w:rsidP="00D14EDB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</w:t>
      </w:r>
      <w:r w:rsidR="00274ED7" w:rsidRPr="00F17BFA">
        <w:rPr>
          <w:rFonts w:ascii="Garamond" w:hAnsi="Garamond"/>
        </w:rPr>
        <w:t xml:space="preserve"> megtárgyalta a</w:t>
      </w:r>
      <w:r w:rsidR="0022498B">
        <w:rPr>
          <w:rFonts w:ascii="Garamond" w:hAnsi="Garamond"/>
        </w:rPr>
        <w:t xml:space="preserve"> </w:t>
      </w:r>
      <w:r w:rsidR="0022498B" w:rsidRPr="00457512">
        <w:rPr>
          <w:rFonts w:ascii="Garamond" w:hAnsi="Garamond"/>
          <w:i/>
          <w:iCs/>
        </w:rPr>
        <w:t>Remény Szociális Alapszolgáltat</w:t>
      </w:r>
      <w:r w:rsidR="0091494F">
        <w:rPr>
          <w:rFonts w:ascii="Garamond" w:hAnsi="Garamond"/>
          <w:i/>
          <w:iCs/>
        </w:rPr>
        <w:t xml:space="preserve">ó </w:t>
      </w:r>
      <w:r w:rsidR="0022498B" w:rsidRPr="00457512">
        <w:rPr>
          <w:rFonts w:ascii="Garamond" w:hAnsi="Garamond"/>
          <w:i/>
          <w:iCs/>
        </w:rPr>
        <w:t>Központ</w:t>
      </w:r>
      <w:r w:rsidR="00274ED7" w:rsidRPr="00457512">
        <w:rPr>
          <w:rFonts w:ascii="Garamond" w:hAnsi="Garamond"/>
          <w:i/>
          <w:iCs/>
        </w:rPr>
        <w:t xml:space="preserve"> </w:t>
      </w:r>
      <w:r w:rsidR="00274ED7" w:rsidRPr="00F17BFA">
        <w:rPr>
          <w:rFonts w:ascii="Garamond" w:hAnsi="Garamond"/>
        </w:rPr>
        <w:t>alapító okirata módosításáról szóló előterjesztésében foglaltakat, figyelembe-vette az érintett Tagönkormányzatok</w:t>
      </w:r>
      <w:r w:rsidR="00F62BE8">
        <w:rPr>
          <w:rFonts w:ascii="Garamond" w:hAnsi="Garamond"/>
        </w:rPr>
        <w:t xml:space="preserve"> Képviselő-testületei</w:t>
      </w:r>
      <w:r w:rsidR="00D14EDB">
        <w:rPr>
          <w:rFonts w:ascii="Garamond" w:hAnsi="Garamond"/>
        </w:rPr>
        <w:t xml:space="preserve"> által a Társulás Társulási Megállapodása V. Fejezete 12/f) pontja szerinti</w:t>
      </w:r>
      <w:r w:rsidR="00274ED7" w:rsidRPr="00F17BFA">
        <w:rPr>
          <w:rFonts w:ascii="Garamond" w:hAnsi="Garamond"/>
        </w:rPr>
        <w:t xml:space="preserve"> előzetes véleményét és ezen határozathoz 1. mellékletként csatolt módosító okiratot, 2. mellékletként csatolt egységes szerkezetbe foglalt alapító okiratot változtatás nélkül </w:t>
      </w:r>
      <w:r>
        <w:rPr>
          <w:rFonts w:ascii="Garamond" w:hAnsi="Garamond"/>
        </w:rPr>
        <w:t>elfogadta és javaslatot tett annak Társulás Társulási Tanácsa általi jóváhagyására.</w:t>
      </w:r>
    </w:p>
    <w:p w14:paraId="3326DF32" w14:textId="77777777" w:rsidR="00D14EDB" w:rsidRDefault="00D14EDB" w:rsidP="00D14EDB">
      <w:pPr>
        <w:pStyle w:val="Listaszerbekezds"/>
        <w:spacing w:after="0" w:line="240" w:lineRule="auto"/>
        <w:ind w:left="426" w:right="284"/>
        <w:jc w:val="both"/>
        <w:rPr>
          <w:rFonts w:ascii="Garamond" w:hAnsi="Garamond"/>
        </w:rPr>
      </w:pPr>
    </w:p>
    <w:p w14:paraId="26B64752" w14:textId="3A8EB52A" w:rsidR="00F17BFA" w:rsidRDefault="00F17BFA" w:rsidP="00D14EDB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457512">
        <w:rPr>
          <w:rFonts w:ascii="Garamond" w:hAnsi="Garamond"/>
        </w:rPr>
        <w:t>Képviselő-testület</w:t>
      </w:r>
      <w:r>
        <w:rPr>
          <w:rFonts w:ascii="Garamond" w:hAnsi="Garamond"/>
        </w:rPr>
        <w:t xml:space="preserve"> felhatalmazza a </w:t>
      </w:r>
      <w:r w:rsidR="00457512">
        <w:rPr>
          <w:rFonts w:ascii="Garamond" w:hAnsi="Garamond"/>
        </w:rPr>
        <w:t>település Polgármesterét</w:t>
      </w:r>
      <w:r>
        <w:rPr>
          <w:rFonts w:ascii="Garamond" w:hAnsi="Garamond"/>
        </w:rPr>
        <w:t xml:space="preserve"> a tárgyi határozat 1.) pontjában írt alapító okirat </w:t>
      </w:r>
      <w:r w:rsidR="00F62BE8">
        <w:rPr>
          <w:rFonts w:ascii="Garamond" w:hAnsi="Garamond"/>
        </w:rPr>
        <w:t>T</w:t>
      </w:r>
      <w:r w:rsidR="00891831">
        <w:rPr>
          <w:rFonts w:ascii="Garamond" w:hAnsi="Garamond"/>
        </w:rPr>
        <w:t>ársulás Társulási Tanácsa ülésén a tárgyban hozott döntés</w:t>
      </w:r>
      <w:r w:rsidR="00457512">
        <w:rPr>
          <w:rFonts w:ascii="Garamond" w:hAnsi="Garamond"/>
        </w:rPr>
        <w:t xml:space="preserve"> során a Képviselő-testület tárgyi határozatában foglaltak képviseletére. </w:t>
      </w:r>
    </w:p>
    <w:p w14:paraId="3F07EADA" w14:textId="77777777" w:rsidR="00F17BFA" w:rsidRDefault="00F17BFA" w:rsidP="00D14EDB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332899DF" w14:textId="332E07D6" w:rsidR="00F17BFA" w:rsidRPr="00457512" w:rsidRDefault="00F17BFA" w:rsidP="00457512">
      <w:pPr>
        <w:spacing w:after="0" w:line="240" w:lineRule="auto"/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5E114896" w14:textId="77777777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(Székhelyükön)</w:t>
      </w:r>
    </w:p>
    <w:p w14:paraId="10CEFE32" w14:textId="3F0C0918" w:rsidR="00F17BFA" w:rsidRDefault="00F17BFA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4BC5A919" w14:textId="111CF795" w:rsidR="00A55060" w:rsidRDefault="00A55060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 (Helyben)</w:t>
      </w:r>
    </w:p>
    <w:p w14:paraId="1B1A9F0D" w14:textId="3CDB456D" w:rsidR="00F17BFA" w:rsidRDefault="0091494F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Remény Szociális Alapszolgáltató Központ Vezetője (Helyben)</w:t>
      </w:r>
    </w:p>
    <w:p w14:paraId="6E71340A" w14:textId="77777777" w:rsidR="00E7752C" w:rsidRDefault="00E7752C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0A01B0CE" w14:textId="65013D0D" w:rsidR="00F17BFA" w:rsidRPr="00F17BFA" w:rsidRDefault="00E7752C" w:rsidP="00D14EDB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F17BFA">
        <w:rPr>
          <w:rFonts w:ascii="Garamond" w:hAnsi="Garamond"/>
        </w:rPr>
        <w:t xml:space="preserve"> </w:t>
      </w:r>
    </w:p>
    <w:p w14:paraId="0B107B72" w14:textId="4E8D99A7" w:rsidR="002B04E1" w:rsidRPr="00F66C9A" w:rsidRDefault="002B04E1" w:rsidP="00F66C9A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</w:p>
    <w:sectPr w:rsidR="002B04E1" w:rsidRPr="00F66C9A" w:rsidSect="008F55A9">
      <w:pgSz w:w="11906" w:h="16838"/>
      <w:pgMar w:top="709" w:right="707" w:bottom="142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F6FF4"/>
    <w:multiLevelType w:val="hybridMultilevel"/>
    <w:tmpl w:val="06F4052C"/>
    <w:lvl w:ilvl="0" w:tplc="79D692FA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D11C2"/>
    <w:multiLevelType w:val="hybridMultilevel"/>
    <w:tmpl w:val="CC267B24"/>
    <w:lvl w:ilvl="0" w:tplc="294248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4409518">
    <w:abstractNumId w:val="1"/>
  </w:num>
  <w:num w:numId="2" w16cid:durableId="1043291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B1C"/>
    <w:rsid w:val="00143002"/>
    <w:rsid w:val="00150F4E"/>
    <w:rsid w:val="002078BB"/>
    <w:rsid w:val="0022498B"/>
    <w:rsid w:val="00274ED7"/>
    <w:rsid w:val="002B04E1"/>
    <w:rsid w:val="003D75A5"/>
    <w:rsid w:val="00457512"/>
    <w:rsid w:val="004F4FA1"/>
    <w:rsid w:val="005406D0"/>
    <w:rsid w:val="005B30EB"/>
    <w:rsid w:val="007872CE"/>
    <w:rsid w:val="00812B1C"/>
    <w:rsid w:val="00832A7D"/>
    <w:rsid w:val="00891831"/>
    <w:rsid w:val="008F55A9"/>
    <w:rsid w:val="0091494F"/>
    <w:rsid w:val="00A334C8"/>
    <w:rsid w:val="00A55060"/>
    <w:rsid w:val="00B2470A"/>
    <w:rsid w:val="00B2572B"/>
    <w:rsid w:val="00D14EDB"/>
    <w:rsid w:val="00D22695"/>
    <w:rsid w:val="00E7752C"/>
    <w:rsid w:val="00EC2842"/>
    <w:rsid w:val="00F17BFA"/>
    <w:rsid w:val="00F47DC1"/>
    <w:rsid w:val="00F62BE8"/>
    <w:rsid w:val="00F6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67329"/>
  <w15:chartTrackingRefBased/>
  <w15:docId w15:val="{88C3661C-FB69-442B-B325-4BF1B60CD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12B1C"/>
    <w:pPr>
      <w:spacing w:line="256" w:lineRule="auto"/>
    </w:pPr>
    <w:rPr>
      <w14:ligatures w14:val="none"/>
    </w:rPr>
  </w:style>
  <w:style w:type="paragraph" w:styleId="Cmsor1">
    <w:name w:val="heading 1"/>
    <w:basedOn w:val="Norml"/>
    <w:next w:val="Norml"/>
    <w:link w:val="Cmsor1Char"/>
    <w:qFormat/>
    <w:rsid w:val="005B30E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Cs w:val="20"/>
      <w:lang w:val="x-none" w:eastAsia="x-none"/>
    </w:rPr>
  </w:style>
  <w:style w:type="paragraph" w:styleId="Cmsor2">
    <w:name w:val="heading 2"/>
    <w:basedOn w:val="Norml"/>
    <w:next w:val="Norml"/>
    <w:link w:val="Cmsor2Char"/>
    <w:qFormat/>
    <w:rsid w:val="005B30E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812B1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17BFA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5B30EB"/>
    <w:rPr>
      <w:rFonts w:ascii="Times New Roman" w:eastAsia="Times New Roman" w:hAnsi="Times New Roman" w:cs="Times New Roman"/>
      <w:kern w:val="0"/>
      <w:szCs w:val="20"/>
      <w:lang w:val="x-none" w:eastAsia="x-none"/>
      <w14:ligatures w14:val="none"/>
    </w:rPr>
  </w:style>
  <w:style w:type="character" w:customStyle="1" w:styleId="Cmsor2Char">
    <w:name w:val="Címsor 2 Char"/>
    <w:basedOn w:val="Bekezdsalapbettpusa"/>
    <w:link w:val="Cmsor2"/>
    <w:rsid w:val="005B30EB"/>
    <w:rPr>
      <w:rFonts w:ascii="Times New Roman" w:eastAsia="Times New Roman" w:hAnsi="Times New Roman" w:cs="Times New Roman"/>
      <w:kern w:val="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2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AEAB7-C52F-46F9-8A72-BED6B3946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573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2023-04-14T11:37:00Z</dcterms:created>
  <dcterms:modified xsi:type="dcterms:W3CDTF">2023-04-19T08:52:00Z</dcterms:modified>
</cp:coreProperties>
</file>