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4A4B9" w14:textId="77777777" w:rsidR="00497D5F" w:rsidRDefault="004F66B2" w:rsidP="00497D5F">
      <w:pPr>
        <w:spacing w:after="0" w:line="240" w:lineRule="auto"/>
        <w:contextualSpacing/>
        <w:jc w:val="center"/>
        <w:rPr>
          <w:rFonts w:ascii="Monotype Corsiva" w:hAnsi="Monotype Corsiva"/>
          <w:b/>
          <w:sz w:val="36"/>
        </w:rPr>
      </w:pPr>
      <w:r>
        <w:rPr>
          <w:rFonts w:ascii="Monotype Corsiva" w:hAnsi="Monotype Corsiva"/>
          <w:noProof/>
          <w:sz w:val="36"/>
        </w:rPr>
        <w:object w:dxaOrig="1440" w:dyaOrig="1440" w14:anchorId="50D2B8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8.9pt;margin-top:-3.7pt;width:54.75pt;height:71.25pt;z-index:251662336" o:allowincell="f" fillcolor="window">
            <v:imagedata r:id="rId8" o:title=""/>
          </v:shape>
          <o:OLEObject Type="Embed" ProgID="Word.Picture.8" ShapeID="_x0000_s1026" DrawAspect="Content" ObjectID="_1735723957" r:id="rId9"/>
        </w:object>
      </w:r>
      <w:r w:rsidR="00497D5F" w:rsidRPr="004370CC">
        <w:rPr>
          <w:rFonts w:ascii="Monotype Corsiva" w:hAnsi="Monotype Corsiva"/>
          <w:b/>
          <w:sz w:val="36"/>
        </w:rPr>
        <w:t>Csanytelek Község Önkormányzata</w:t>
      </w:r>
    </w:p>
    <w:p w14:paraId="0A003476" w14:textId="77777777" w:rsidR="00497D5F" w:rsidRPr="00891287" w:rsidRDefault="00497D5F" w:rsidP="00497D5F">
      <w:pPr>
        <w:spacing w:after="0" w:line="240" w:lineRule="auto"/>
        <w:contextualSpacing/>
        <w:jc w:val="center"/>
        <w:rPr>
          <w:rFonts w:ascii="Monotype Corsiva" w:hAnsi="Monotype Corsiva"/>
          <w:b/>
          <w:i/>
          <w:iCs/>
          <w:sz w:val="36"/>
        </w:rPr>
      </w:pPr>
      <w:r>
        <w:rPr>
          <w:rFonts w:ascii="Monotype Corsiva" w:hAnsi="Monotype Corsiva"/>
          <w:b/>
          <w:i/>
          <w:iCs/>
          <w:sz w:val="36"/>
        </w:rPr>
        <w:t>Polgármestere</w:t>
      </w:r>
    </w:p>
    <w:p w14:paraId="44E951E2" w14:textId="77777777" w:rsidR="00497D5F" w:rsidRPr="004370CC" w:rsidRDefault="00497D5F" w:rsidP="00497D5F">
      <w:pPr>
        <w:spacing w:after="0" w:line="240" w:lineRule="auto"/>
        <w:contextualSpacing/>
        <w:jc w:val="center"/>
        <w:rPr>
          <w:rFonts w:ascii="Monotype Corsiva" w:hAnsi="Monotype Corsiva"/>
          <w:b/>
        </w:rPr>
      </w:pPr>
      <w:r w:rsidRPr="004370CC">
        <w:rPr>
          <w:rFonts w:ascii="Monotype Corsiva" w:hAnsi="Monotype Corsiva"/>
          <w:b/>
        </w:rPr>
        <w:t>6647 Csanytelek, Volentér János tér 2. sz.</w:t>
      </w:r>
    </w:p>
    <w:p w14:paraId="45F71BB9" w14:textId="77777777" w:rsidR="00497D5F" w:rsidRPr="004370CC" w:rsidRDefault="00497D5F" w:rsidP="00497D5F">
      <w:pPr>
        <w:pBdr>
          <w:bottom w:val="single" w:sz="12" w:space="1" w:color="auto"/>
        </w:pBdr>
        <w:spacing w:after="0" w:line="240" w:lineRule="auto"/>
        <w:contextualSpacing/>
        <w:jc w:val="center"/>
        <w:rPr>
          <w:rFonts w:ascii="Monotype Corsiva" w:hAnsi="Monotype Corsiva"/>
          <w:b/>
        </w:rPr>
      </w:pPr>
      <w:r w:rsidRPr="004370CC">
        <w:rPr>
          <w:rFonts w:ascii="Monotype Corsiva" w:hAnsi="Monotype Corsiva"/>
          <w:b/>
        </w:rPr>
        <w:t>Tel.: 63 / 578–510  Fax: 63 / 578-517</w:t>
      </w:r>
    </w:p>
    <w:p w14:paraId="06FFD835" w14:textId="6C7A1D3F" w:rsidR="005406D0" w:rsidRPr="00497D5F" w:rsidRDefault="00497D5F" w:rsidP="00497D5F">
      <w:pPr>
        <w:pBdr>
          <w:bottom w:val="single" w:sz="12" w:space="1" w:color="auto"/>
        </w:pBdr>
        <w:spacing w:after="0" w:line="240" w:lineRule="auto"/>
        <w:contextualSpacing/>
        <w:jc w:val="center"/>
        <w:rPr>
          <w:rFonts w:ascii="Monotype Corsiva" w:hAnsi="Monotype Corsiva"/>
          <w:b/>
          <w:sz w:val="28"/>
        </w:rPr>
      </w:pPr>
      <w:r w:rsidRPr="004370CC">
        <w:rPr>
          <w:rFonts w:ascii="Monotype Corsiva" w:hAnsi="Monotype Corsiva"/>
          <w:b/>
        </w:rPr>
        <w:t xml:space="preserve">e-mail: </w:t>
      </w:r>
      <w:hyperlink r:id="rId10" w:history="1">
        <w:r w:rsidRPr="004370CC">
          <w:rPr>
            <w:rStyle w:val="Hiperhivatkozs"/>
            <w:rFonts w:ascii="Monotype Corsiva" w:hAnsi="Monotype Corsiva"/>
          </w:rPr>
          <w:t>csanytelek@csanytelek.hu</w:t>
        </w:r>
      </w:hyperlink>
      <w:r w:rsidRPr="004370CC">
        <w:rPr>
          <w:rFonts w:ascii="Monotype Corsiva" w:hAnsi="Monotype Corsiva"/>
          <w:b/>
        </w:rPr>
        <w:t xml:space="preserve"> , www.csanytelek.hu</w:t>
      </w:r>
    </w:p>
    <w:p w14:paraId="556A8C7E" w14:textId="682C70DE" w:rsidR="00783B0E" w:rsidRDefault="00783B0E">
      <w:pPr>
        <w:rPr>
          <w:rFonts w:ascii="Garamond" w:hAnsi="Garamond"/>
        </w:rPr>
      </w:pPr>
      <w:r>
        <w:rPr>
          <w:rFonts w:ascii="Garamond" w:hAnsi="Garamond"/>
        </w:rPr>
        <w:t>CS/</w:t>
      </w:r>
      <w:r w:rsidR="00B465AD">
        <w:rPr>
          <w:rFonts w:ascii="Garamond" w:hAnsi="Garamond"/>
        </w:rPr>
        <w:t>112-2</w:t>
      </w:r>
      <w:r>
        <w:rPr>
          <w:rFonts w:ascii="Garamond" w:hAnsi="Garamond"/>
        </w:rPr>
        <w:t>/2023.</w:t>
      </w:r>
    </w:p>
    <w:p w14:paraId="35E5E74F" w14:textId="3F4F3A67" w:rsidR="00783B0E" w:rsidRDefault="00783B0E" w:rsidP="00783B0E">
      <w:pPr>
        <w:spacing w:after="0" w:line="240" w:lineRule="auto"/>
        <w:contextualSpacing/>
        <w:jc w:val="center"/>
        <w:rPr>
          <w:rFonts w:ascii="Garamond" w:hAnsi="Garamond"/>
          <w:b/>
          <w:bCs/>
        </w:rPr>
      </w:pPr>
      <w:r>
        <w:rPr>
          <w:rFonts w:ascii="Garamond" w:hAnsi="Garamond"/>
          <w:b/>
          <w:bCs/>
        </w:rPr>
        <w:t>E l ő t e r j e s z t é s</w:t>
      </w:r>
    </w:p>
    <w:p w14:paraId="5D80465A" w14:textId="512197CD" w:rsidR="00783B0E" w:rsidRDefault="00783B0E" w:rsidP="00783B0E">
      <w:pPr>
        <w:spacing w:after="0" w:line="240" w:lineRule="auto"/>
        <w:contextualSpacing/>
        <w:jc w:val="center"/>
        <w:rPr>
          <w:rFonts w:ascii="Garamond" w:hAnsi="Garamond"/>
          <w:b/>
          <w:bCs/>
        </w:rPr>
      </w:pPr>
      <w:r>
        <w:rPr>
          <w:rFonts w:ascii="Garamond" w:hAnsi="Garamond"/>
          <w:b/>
          <w:bCs/>
        </w:rPr>
        <w:t>Csanytelek Község Önkormányzata Képviselő-testülete 2023. januári ülésére</w:t>
      </w:r>
    </w:p>
    <w:p w14:paraId="10C97C27" w14:textId="1CAC8E21" w:rsidR="00783B0E" w:rsidRDefault="00783B0E" w:rsidP="00783B0E">
      <w:pPr>
        <w:spacing w:after="0" w:line="240" w:lineRule="auto"/>
        <w:contextualSpacing/>
        <w:jc w:val="center"/>
        <w:rPr>
          <w:rFonts w:ascii="Garamond" w:hAnsi="Garamond"/>
          <w:b/>
          <w:bCs/>
        </w:rPr>
      </w:pPr>
    </w:p>
    <w:p w14:paraId="22D5570A" w14:textId="6800DB24" w:rsidR="00783B0E" w:rsidRDefault="00783B0E" w:rsidP="00783B0E">
      <w:pPr>
        <w:spacing w:after="0" w:line="240" w:lineRule="auto"/>
        <w:contextualSpacing/>
        <w:jc w:val="both"/>
        <w:rPr>
          <w:rFonts w:ascii="Garamond" w:hAnsi="Garamond"/>
          <w:i/>
          <w:iCs/>
        </w:rPr>
      </w:pPr>
      <w:r>
        <w:rPr>
          <w:rFonts w:ascii="Garamond" w:hAnsi="Garamond"/>
          <w:b/>
          <w:bCs/>
          <w:u w:val="single"/>
        </w:rPr>
        <w:t>Tárgy:</w:t>
      </w:r>
      <w:r>
        <w:rPr>
          <w:rFonts w:ascii="Garamond" w:hAnsi="Garamond"/>
        </w:rPr>
        <w:t xml:space="preserve"> </w:t>
      </w:r>
      <w:r>
        <w:rPr>
          <w:rFonts w:ascii="Garamond" w:hAnsi="Garamond"/>
          <w:i/>
          <w:iCs/>
        </w:rPr>
        <w:t>Társulásokban 2022. évben végzett tevékenységről beszámoló</w:t>
      </w:r>
    </w:p>
    <w:p w14:paraId="13839C83" w14:textId="3B180569" w:rsidR="00783B0E" w:rsidRDefault="00783B0E" w:rsidP="00783B0E">
      <w:pPr>
        <w:spacing w:after="0" w:line="240" w:lineRule="auto"/>
        <w:contextualSpacing/>
        <w:jc w:val="both"/>
        <w:rPr>
          <w:rFonts w:ascii="Garamond" w:hAnsi="Garamond"/>
          <w:i/>
          <w:iCs/>
        </w:rPr>
      </w:pPr>
    </w:p>
    <w:p w14:paraId="23947359" w14:textId="27473E4B" w:rsidR="00783B0E" w:rsidRDefault="00783B0E" w:rsidP="00783B0E">
      <w:pPr>
        <w:spacing w:after="0" w:line="240" w:lineRule="auto"/>
        <w:contextualSpacing/>
        <w:jc w:val="center"/>
        <w:rPr>
          <w:rFonts w:ascii="Garamond" w:hAnsi="Garamond"/>
          <w:b/>
          <w:bCs/>
        </w:rPr>
      </w:pPr>
      <w:r>
        <w:rPr>
          <w:rFonts w:ascii="Garamond" w:hAnsi="Garamond"/>
          <w:b/>
          <w:bCs/>
        </w:rPr>
        <w:t>Tisztelt Képviselő-testület!</w:t>
      </w:r>
    </w:p>
    <w:p w14:paraId="732D9776" w14:textId="1394F79A" w:rsidR="00783B0E" w:rsidRDefault="00783B0E" w:rsidP="00783B0E">
      <w:pPr>
        <w:spacing w:after="0" w:line="240" w:lineRule="auto"/>
        <w:contextualSpacing/>
        <w:jc w:val="center"/>
        <w:rPr>
          <w:rFonts w:ascii="Garamond" w:hAnsi="Garamond"/>
          <w:b/>
          <w:bCs/>
        </w:rPr>
      </w:pPr>
    </w:p>
    <w:p w14:paraId="39B7AC8E" w14:textId="60B9F266" w:rsidR="00783B0E" w:rsidRDefault="00783B0E" w:rsidP="00783B0E">
      <w:pPr>
        <w:spacing w:after="0" w:line="240" w:lineRule="auto"/>
        <w:contextualSpacing/>
        <w:jc w:val="both"/>
        <w:rPr>
          <w:rFonts w:ascii="Garamond" w:hAnsi="Garamond"/>
        </w:rPr>
      </w:pPr>
      <w:r>
        <w:rPr>
          <w:rFonts w:ascii="Garamond" w:hAnsi="Garamond"/>
        </w:rPr>
        <w:t>Tájékoztatom Önöket arról, hogy elmúlt évben változott a Társulásokba adott feladatok köre, viszont a Társulásokban való részvétel megmaradt 2022. évben. Ennek tudatában emlékeztetem Önöket arra, hogy önkormányzatunk</w:t>
      </w:r>
    </w:p>
    <w:p w14:paraId="47E5C166" w14:textId="77777777" w:rsidR="00783B0E" w:rsidRDefault="00783B0E" w:rsidP="00783B0E">
      <w:pPr>
        <w:spacing w:after="0" w:line="240" w:lineRule="auto"/>
        <w:contextualSpacing/>
        <w:jc w:val="both"/>
        <w:rPr>
          <w:rFonts w:ascii="Garamond" w:hAnsi="Garamond"/>
        </w:rPr>
      </w:pPr>
    </w:p>
    <w:p w14:paraId="44AB811A" w14:textId="77777777" w:rsidR="00783B0E" w:rsidRDefault="00783B0E" w:rsidP="00783B0E">
      <w:pPr>
        <w:pStyle w:val="Listaszerbekezds"/>
        <w:numPr>
          <w:ilvl w:val="0"/>
          <w:numId w:val="1"/>
        </w:numPr>
        <w:spacing w:after="0" w:line="240" w:lineRule="auto"/>
        <w:jc w:val="both"/>
        <w:rPr>
          <w:rFonts w:ascii="Garamond" w:hAnsi="Garamond"/>
        </w:rPr>
      </w:pPr>
      <w:r>
        <w:rPr>
          <w:rFonts w:ascii="Garamond" w:hAnsi="Garamond"/>
        </w:rPr>
        <w:t>az Alsó- Tisza-menti Önkormányzati Társulás (a továbbiakban: Atmöt),</w:t>
      </w:r>
    </w:p>
    <w:p w14:paraId="3401C75F" w14:textId="77777777" w:rsidR="00783B0E" w:rsidRDefault="00783B0E" w:rsidP="00783B0E">
      <w:pPr>
        <w:pStyle w:val="Listaszerbekezds"/>
        <w:numPr>
          <w:ilvl w:val="0"/>
          <w:numId w:val="1"/>
        </w:numPr>
        <w:spacing w:after="0" w:line="240" w:lineRule="auto"/>
        <w:jc w:val="both"/>
        <w:rPr>
          <w:rFonts w:ascii="Garamond" w:hAnsi="Garamond"/>
        </w:rPr>
      </w:pPr>
      <w:r>
        <w:rPr>
          <w:rFonts w:ascii="Garamond" w:hAnsi="Garamond"/>
        </w:rPr>
        <w:t>a Délkelet-Alföld Regionális Hulladékgazdálkodási Rendszer Létrehozását Célzó Önkormányzati Társulás (a továbbiakban: DAREH) és</w:t>
      </w:r>
    </w:p>
    <w:p w14:paraId="44671B6C" w14:textId="7C73364B" w:rsidR="00783B0E" w:rsidRDefault="00783B0E" w:rsidP="00783B0E">
      <w:pPr>
        <w:pStyle w:val="Listaszerbekezds"/>
        <w:numPr>
          <w:ilvl w:val="0"/>
          <w:numId w:val="1"/>
        </w:numPr>
        <w:spacing w:after="0" w:line="240" w:lineRule="auto"/>
        <w:jc w:val="both"/>
        <w:rPr>
          <w:rFonts w:ascii="Garamond" w:hAnsi="Garamond"/>
        </w:rPr>
      </w:pPr>
      <w:r>
        <w:rPr>
          <w:rFonts w:ascii="Garamond" w:hAnsi="Garamond"/>
        </w:rPr>
        <w:t>a</w:t>
      </w:r>
      <w:r w:rsidRPr="00783B0E">
        <w:rPr>
          <w:rFonts w:ascii="Garamond" w:hAnsi="Garamond"/>
        </w:rPr>
        <w:t xml:space="preserve"> </w:t>
      </w:r>
      <w:r w:rsidR="00180A5E">
        <w:rPr>
          <w:rFonts w:ascii="Garamond" w:hAnsi="Garamond"/>
        </w:rPr>
        <w:t>Csongrád és Csanytelek Ivóvízminőség-javító Önkormányzati Társulás</w:t>
      </w:r>
    </w:p>
    <w:p w14:paraId="03BBD94F" w14:textId="588C54AF" w:rsidR="00180A5E" w:rsidRDefault="00180A5E" w:rsidP="00180A5E">
      <w:pPr>
        <w:pStyle w:val="Listaszerbekezds"/>
        <w:spacing w:after="0" w:line="240" w:lineRule="auto"/>
        <w:jc w:val="both"/>
        <w:rPr>
          <w:rFonts w:ascii="Garamond" w:hAnsi="Garamond"/>
        </w:rPr>
      </w:pPr>
    </w:p>
    <w:p w14:paraId="1A99A521" w14:textId="0A678D4A" w:rsidR="00180A5E" w:rsidRDefault="00180A5E" w:rsidP="00180A5E">
      <w:pPr>
        <w:pStyle w:val="Listaszerbekezds"/>
        <w:spacing w:after="0" w:line="240" w:lineRule="auto"/>
        <w:ind w:left="0"/>
        <w:jc w:val="both"/>
        <w:rPr>
          <w:rFonts w:ascii="Garamond" w:hAnsi="Garamond"/>
        </w:rPr>
      </w:pPr>
      <w:r>
        <w:rPr>
          <w:rFonts w:ascii="Garamond" w:hAnsi="Garamond"/>
        </w:rPr>
        <w:t>számára átadatott feladatok végrehajtásában vett részt, melyről az alábbiakban adok számot:</w:t>
      </w:r>
    </w:p>
    <w:p w14:paraId="41A3F75F" w14:textId="4A55C6C9" w:rsidR="00180A5E" w:rsidRDefault="00180A5E" w:rsidP="00180A5E">
      <w:pPr>
        <w:pStyle w:val="Listaszerbekezds"/>
        <w:spacing w:after="0" w:line="240" w:lineRule="auto"/>
        <w:ind w:left="0"/>
        <w:jc w:val="both"/>
        <w:rPr>
          <w:rFonts w:ascii="Garamond" w:hAnsi="Garamond"/>
        </w:rPr>
      </w:pPr>
    </w:p>
    <w:p w14:paraId="3C758A81" w14:textId="63EECDC2" w:rsidR="004875B4" w:rsidRDefault="00A526F2" w:rsidP="00180A5E">
      <w:pPr>
        <w:pStyle w:val="Listaszerbekezds"/>
        <w:spacing w:after="0" w:line="240" w:lineRule="auto"/>
        <w:ind w:left="0"/>
        <w:jc w:val="center"/>
        <w:rPr>
          <w:rFonts w:ascii="Garamond" w:hAnsi="Garamond"/>
          <w:b/>
          <w:bCs/>
        </w:rPr>
      </w:pPr>
      <w:r>
        <w:rPr>
          <w:rFonts w:ascii="Garamond" w:hAnsi="Garamond"/>
        </w:rPr>
        <w:t>a</w:t>
      </w:r>
      <w:r w:rsidR="00180A5E">
        <w:rPr>
          <w:rFonts w:ascii="Garamond" w:hAnsi="Garamond"/>
        </w:rPr>
        <w:t xml:space="preserve">z </w:t>
      </w:r>
      <w:r w:rsidR="00180A5E">
        <w:rPr>
          <w:rFonts w:ascii="Garamond" w:hAnsi="Garamond"/>
          <w:b/>
          <w:bCs/>
        </w:rPr>
        <w:t>Atmöt</w:t>
      </w:r>
      <w:r>
        <w:rPr>
          <w:rFonts w:ascii="Garamond" w:hAnsi="Garamond"/>
          <w:b/>
          <w:bCs/>
        </w:rPr>
        <w:t xml:space="preserve"> feladatellátása</w:t>
      </w:r>
    </w:p>
    <w:p w14:paraId="6EE99CD0" w14:textId="77777777" w:rsidR="004875B4" w:rsidRDefault="004875B4" w:rsidP="00180A5E">
      <w:pPr>
        <w:pStyle w:val="Listaszerbekezds"/>
        <w:spacing w:after="0" w:line="240" w:lineRule="auto"/>
        <w:ind w:left="0"/>
        <w:jc w:val="center"/>
        <w:rPr>
          <w:rFonts w:ascii="Garamond" w:hAnsi="Garamond"/>
          <w:b/>
          <w:bCs/>
        </w:rPr>
      </w:pPr>
    </w:p>
    <w:p w14:paraId="57B7ED9A" w14:textId="6AF6E6FC" w:rsidR="00180A5E" w:rsidRDefault="004875B4" w:rsidP="004875B4">
      <w:pPr>
        <w:pStyle w:val="Listaszerbekezds"/>
        <w:spacing w:after="0" w:line="240" w:lineRule="auto"/>
        <w:ind w:left="0"/>
        <w:jc w:val="both"/>
        <w:rPr>
          <w:rFonts w:ascii="Garamond" w:hAnsi="Garamond"/>
        </w:rPr>
      </w:pPr>
      <w:r w:rsidRPr="004875B4">
        <w:rPr>
          <w:rFonts w:ascii="Garamond" w:hAnsi="Garamond"/>
        </w:rPr>
        <w:t>A Társulás Társulási Tanácsa által</w:t>
      </w:r>
      <w:r w:rsidR="00180A5E" w:rsidRPr="004875B4">
        <w:rPr>
          <w:rFonts w:ascii="Garamond" w:hAnsi="Garamond"/>
        </w:rPr>
        <w:t xml:space="preserve"> </w:t>
      </w:r>
      <w:r>
        <w:rPr>
          <w:rFonts w:ascii="Garamond" w:hAnsi="Garamond"/>
        </w:rPr>
        <w:t>2022. évben meghozott döntéseket tartalmazó határozatokban írt határidőknek megfelelve hajtotta végre a meghatározott feladatokat a Társulás munkaszervezeti feladattal megbízott Csanyteleki Polgármesteri Hivatal</w:t>
      </w:r>
      <w:r w:rsidR="0041657F">
        <w:rPr>
          <w:rFonts w:ascii="Garamond" w:hAnsi="Garamond"/>
        </w:rPr>
        <w:t xml:space="preserve"> </w:t>
      </w:r>
      <w:r>
        <w:rPr>
          <w:rFonts w:ascii="Garamond" w:hAnsi="Garamond"/>
        </w:rPr>
        <w:t xml:space="preserve">Vezetője </w:t>
      </w:r>
      <w:r w:rsidR="00AC1766">
        <w:rPr>
          <w:rFonts w:ascii="Garamond" w:hAnsi="Garamond"/>
        </w:rPr>
        <w:t>az</w:t>
      </w:r>
      <w:r w:rsidR="0041657F">
        <w:rPr>
          <w:rFonts w:ascii="Garamond" w:hAnsi="Garamond"/>
        </w:rPr>
        <w:t xml:space="preserve"> általa kijelölt köztisztviselők </w:t>
      </w:r>
      <w:r w:rsidR="00AC1766">
        <w:rPr>
          <w:rFonts w:ascii="Garamond" w:hAnsi="Garamond"/>
        </w:rPr>
        <w:t>bevonásával.</w:t>
      </w:r>
      <w:r>
        <w:rPr>
          <w:rFonts w:ascii="Garamond" w:hAnsi="Garamond"/>
        </w:rPr>
        <w:t xml:space="preserve"> </w:t>
      </w:r>
      <w:r w:rsidR="00F85857">
        <w:rPr>
          <w:rFonts w:ascii="Garamond" w:hAnsi="Garamond"/>
        </w:rPr>
        <w:t xml:space="preserve">Emlékeztetem Önöket arra, hogy minden olyan napirendi pontot, amelyet a Társulás Társulási Megállapodása előír, beterjesztettük a </w:t>
      </w:r>
      <w:r w:rsidR="00C25B0D">
        <w:rPr>
          <w:rFonts w:ascii="Garamond" w:hAnsi="Garamond"/>
        </w:rPr>
        <w:t xml:space="preserve">jegyzővel közösen (aki feladatellátóként jegyzi a határozatok végrehajtását) a testület adott ülésén előzetes véleményezésre. </w:t>
      </w:r>
    </w:p>
    <w:p w14:paraId="0AF39FBD" w14:textId="6EBA9456" w:rsidR="00C25B0D" w:rsidRDefault="00C25B0D" w:rsidP="004875B4">
      <w:pPr>
        <w:pStyle w:val="Listaszerbekezds"/>
        <w:spacing w:after="0" w:line="240" w:lineRule="auto"/>
        <w:ind w:left="0"/>
        <w:jc w:val="both"/>
        <w:rPr>
          <w:rFonts w:ascii="Garamond" w:hAnsi="Garamond"/>
        </w:rPr>
      </w:pPr>
      <w:r>
        <w:rPr>
          <w:rFonts w:ascii="Garamond" w:hAnsi="Garamond"/>
        </w:rPr>
        <w:t xml:space="preserve">A tárgyi beszámolóhoz </w:t>
      </w:r>
      <w:r w:rsidR="00762300">
        <w:rPr>
          <w:rFonts w:ascii="Garamond" w:hAnsi="Garamond"/>
        </w:rPr>
        <w:t xml:space="preserve">1. mellékletként </w:t>
      </w:r>
      <w:r>
        <w:rPr>
          <w:rFonts w:ascii="Garamond" w:hAnsi="Garamond"/>
        </w:rPr>
        <w:t>csatolom az elmúlt évben hozott döntésekről vezetett nyilvántartás listáját, melyből nyomon követhető az eljárások folyamata</w:t>
      </w:r>
      <w:r w:rsidR="00AC1766">
        <w:rPr>
          <w:rFonts w:ascii="Garamond" w:hAnsi="Garamond"/>
        </w:rPr>
        <w:t>i</w:t>
      </w:r>
      <w:r>
        <w:rPr>
          <w:rFonts w:ascii="Garamond" w:hAnsi="Garamond"/>
        </w:rPr>
        <w:t>.</w:t>
      </w:r>
    </w:p>
    <w:p w14:paraId="336B8322" w14:textId="2AB30103" w:rsidR="002C305A" w:rsidRDefault="002C305A" w:rsidP="004875B4">
      <w:pPr>
        <w:pStyle w:val="Listaszerbekezds"/>
        <w:spacing w:after="0" w:line="240" w:lineRule="auto"/>
        <w:ind w:left="0"/>
        <w:jc w:val="both"/>
        <w:rPr>
          <w:rFonts w:ascii="Garamond" w:hAnsi="Garamond"/>
        </w:rPr>
      </w:pPr>
      <w:r>
        <w:rPr>
          <w:rFonts w:ascii="Garamond" w:hAnsi="Garamond"/>
        </w:rPr>
        <w:t>A Társulás rentábilis működése folyamatosan biztosított volt a központi költségvetésből lehívott anyagi források tagintézményekhez való átadásával, valamint a tagönkormányzatok költségvetéséből nyújtott kiegészítő támogatás, valamint pályázati forrásokból, továbbá működési költségekhez való hozzájárulás címén véglegesen átadott pénzügyi támogatás munkaszervezet számára való juttatásá</w:t>
      </w:r>
      <w:r w:rsidR="00AC1766">
        <w:rPr>
          <w:rFonts w:ascii="Garamond" w:hAnsi="Garamond"/>
        </w:rPr>
        <w:t>ból</w:t>
      </w:r>
      <w:r>
        <w:rPr>
          <w:rFonts w:ascii="Garamond" w:hAnsi="Garamond"/>
        </w:rPr>
        <w:t xml:space="preserve">. </w:t>
      </w:r>
    </w:p>
    <w:p w14:paraId="4C9B2A5F" w14:textId="6D5531CA" w:rsidR="00165C68" w:rsidRPr="004875B4" w:rsidRDefault="00165C68" w:rsidP="004875B4">
      <w:pPr>
        <w:pStyle w:val="Listaszerbekezds"/>
        <w:spacing w:after="0" w:line="240" w:lineRule="auto"/>
        <w:ind w:left="0"/>
        <w:jc w:val="both"/>
        <w:rPr>
          <w:rFonts w:ascii="Garamond" w:hAnsi="Garamond"/>
        </w:rPr>
      </w:pPr>
      <w:r>
        <w:rPr>
          <w:rFonts w:ascii="Garamond" w:hAnsi="Garamond"/>
        </w:rPr>
        <w:t>A munkaszervezeti feladatot ellátó köztisztviselők számára igen megterhelő a plusz feladat magas szakmai színvonalon való ellátása</w:t>
      </w:r>
      <w:r w:rsidR="00AC1766">
        <w:rPr>
          <w:rFonts w:ascii="Garamond" w:hAnsi="Garamond"/>
        </w:rPr>
        <w:t>, amely</w:t>
      </w:r>
      <w:r>
        <w:rPr>
          <w:rFonts w:ascii="Garamond" w:hAnsi="Garamond"/>
        </w:rPr>
        <w:t xml:space="preserve"> </w:t>
      </w:r>
      <w:r w:rsidR="00AC1766">
        <w:rPr>
          <w:rFonts w:ascii="Garamond" w:hAnsi="Garamond"/>
        </w:rPr>
        <w:t>a</w:t>
      </w:r>
      <w:r>
        <w:rPr>
          <w:rFonts w:ascii="Garamond" w:hAnsi="Garamond"/>
        </w:rPr>
        <w:t xml:space="preserve"> félévi értékelést követően jutalmazás formájában történő elismerés mellett is komoly kihívást jelent, mert  a központi költségvetésből</w:t>
      </w:r>
      <w:r w:rsidR="00AC1766">
        <w:rPr>
          <w:rFonts w:ascii="Garamond" w:hAnsi="Garamond"/>
        </w:rPr>
        <w:t xml:space="preserve"> továbbra</w:t>
      </w:r>
      <w:r>
        <w:rPr>
          <w:rFonts w:ascii="Garamond" w:hAnsi="Garamond"/>
        </w:rPr>
        <w:t xml:space="preserve"> </w:t>
      </w:r>
      <w:r w:rsidR="00AC1766">
        <w:rPr>
          <w:rFonts w:ascii="Garamond" w:hAnsi="Garamond"/>
        </w:rPr>
        <w:t>s</w:t>
      </w:r>
      <w:r>
        <w:rPr>
          <w:rFonts w:ascii="Garamond" w:hAnsi="Garamond"/>
        </w:rPr>
        <w:t xml:space="preserve">em finanszírozott a Társulásban való feladatellátás. </w:t>
      </w:r>
    </w:p>
    <w:p w14:paraId="6B1BDEC3" w14:textId="273DC15F" w:rsidR="00180A5E" w:rsidRPr="004875B4" w:rsidRDefault="00180A5E" w:rsidP="004875B4">
      <w:pPr>
        <w:pStyle w:val="Listaszerbekezds"/>
        <w:spacing w:after="0" w:line="240" w:lineRule="auto"/>
        <w:ind w:left="0"/>
        <w:jc w:val="both"/>
        <w:rPr>
          <w:rFonts w:ascii="Garamond" w:hAnsi="Garamond"/>
        </w:rPr>
      </w:pPr>
    </w:p>
    <w:p w14:paraId="6C109710" w14:textId="77777777" w:rsidR="00762300" w:rsidRDefault="00762300" w:rsidP="004F66B2">
      <w:pPr>
        <w:ind w:right="1"/>
        <w:jc w:val="center"/>
        <w:rPr>
          <w:rFonts w:ascii="Garamond" w:hAnsi="Garamond"/>
          <w:b/>
          <w:bCs/>
        </w:rPr>
      </w:pPr>
      <w:r>
        <w:rPr>
          <w:rFonts w:ascii="Garamond" w:hAnsi="Garamond"/>
        </w:rPr>
        <w:t xml:space="preserve">A </w:t>
      </w:r>
      <w:r>
        <w:rPr>
          <w:rFonts w:ascii="Garamond" w:hAnsi="Garamond"/>
          <w:b/>
          <w:bCs/>
        </w:rPr>
        <w:t>DAREH feladatellátása</w:t>
      </w:r>
    </w:p>
    <w:p w14:paraId="743A7EC3" w14:textId="40215979" w:rsidR="00701E9E" w:rsidRDefault="00762300" w:rsidP="00701E9E">
      <w:pPr>
        <w:spacing w:after="0" w:line="240" w:lineRule="auto"/>
        <w:contextualSpacing/>
        <w:jc w:val="both"/>
        <w:rPr>
          <w:rFonts w:ascii="Garamond" w:hAnsi="Garamond"/>
        </w:rPr>
      </w:pPr>
      <w:r>
        <w:rPr>
          <w:rFonts w:ascii="Garamond" w:hAnsi="Garamond"/>
        </w:rPr>
        <w:t xml:space="preserve">A tavalyi évben a Társulás által napirendre vett és a döntést követően végrehajtott feladatokról a </w:t>
      </w:r>
      <w:r w:rsidR="00AC1766">
        <w:rPr>
          <w:rFonts w:ascii="Garamond" w:hAnsi="Garamond"/>
        </w:rPr>
        <w:t xml:space="preserve">DAREH </w:t>
      </w:r>
      <w:r>
        <w:rPr>
          <w:rFonts w:ascii="Garamond" w:hAnsi="Garamond"/>
        </w:rPr>
        <w:t>Társulás Elnöke adott beszámolót, melyet a tárgyi előterjesztés 2. mellékleteként csatolok</w:t>
      </w:r>
      <w:r w:rsidR="007F14C7">
        <w:rPr>
          <w:rFonts w:ascii="Garamond" w:hAnsi="Garamond"/>
        </w:rPr>
        <w:t xml:space="preserve">, melynek áttanulmányozása betekintést enged a hulladékgazdálkodás terén tett intézkedésekbe. </w:t>
      </w:r>
    </w:p>
    <w:p w14:paraId="04A403B7" w14:textId="77777777" w:rsidR="00E36E75" w:rsidRDefault="00701E9E" w:rsidP="00701E9E">
      <w:pPr>
        <w:spacing w:after="0" w:line="240" w:lineRule="auto"/>
        <w:contextualSpacing/>
        <w:jc w:val="both"/>
        <w:rPr>
          <w:rFonts w:ascii="Garamond" w:hAnsi="Garamond"/>
        </w:rPr>
      </w:pPr>
      <w:r>
        <w:rPr>
          <w:rFonts w:ascii="Garamond" w:hAnsi="Garamond"/>
        </w:rPr>
        <w:t>Az elmúlt évben a Társulásban való feladatellátás utáni működési költségek fedezetére nem kellett anyagi forrást az önkormányzat költségvetéséből fordítani, mert a Társulás tartalékba helyezett forrásából a tagönkormányzatokra irányadó 60 Ft/főre eső összeget 0 Ft-ra módosította a Társulás.</w:t>
      </w:r>
    </w:p>
    <w:p w14:paraId="635F5D91" w14:textId="77777777" w:rsidR="00E36E75" w:rsidRDefault="00E36E75" w:rsidP="00701E9E">
      <w:pPr>
        <w:spacing w:after="0" w:line="240" w:lineRule="auto"/>
        <w:contextualSpacing/>
        <w:jc w:val="both"/>
        <w:rPr>
          <w:rFonts w:ascii="Garamond" w:hAnsi="Garamond"/>
        </w:rPr>
      </w:pPr>
    </w:p>
    <w:p w14:paraId="0F242046" w14:textId="77777777" w:rsidR="00E36E75" w:rsidRDefault="00E36E75" w:rsidP="00E36E75">
      <w:pPr>
        <w:spacing w:after="0" w:line="240" w:lineRule="auto"/>
        <w:contextualSpacing/>
        <w:jc w:val="center"/>
        <w:rPr>
          <w:rFonts w:ascii="Garamond" w:hAnsi="Garamond"/>
          <w:b/>
          <w:bCs/>
        </w:rPr>
      </w:pPr>
      <w:r>
        <w:rPr>
          <w:rFonts w:ascii="Garamond" w:hAnsi="Garamond"/>
        </w:rPr>
        <w:t xml:space="preserve">A </w:t>
      </w:r>
      <w:r>
        <w:rPr>
          <w:rFonts w:ascii="Garamond" w:hAnsi="Garamond"/>
          <w:b/>
          <w:bCs/>
        </w:rPr>
        <w:t>Csongrád és Csanytelek Ivóvízminőség-javító Önkormányzati Társulás</w:t>
      </w:r>
    </w:p>
    <w:p w14:paraId="54291566" w14:textId="77777777" w:rsidR="00E36E75" w:rsidRDefault="00E36E75" w:rsidP="00E36E75">
      <w:pPr>
        <w:spacing w:after="0" w:line="240" w:lineRule="auto"/>
        <w:contextualSpacing/>
        <w:jc w:val="center"/>
        <w:rPr>
          <w:rFonts w:ascii="Garamond" w:hAnsi="Garamond"/>
          <w:b/>
          <w:bCs/>
        </w:rPr>
      </w:pPr>
    </w:p>
    <w:p w14:paraId="6FBAB902" w14:textId="77777777" w:rsidR="00E36E75" w:rsidRDefault="00E36E75" w:rsidP="00E36E75">
      <w:pPr>
        <w:spacing w:after="0" w:line="240" w:lineRule="auto"/>
        <w:contextualSpacing/>
        <w:jc w:val="both"/>
        <w:rPr>
          <w:rFonts w:ascii="Garamond" w:hAnsi="Garamond"/>
        </w:rPr>
      </w:pPr>
      <w:r>
        <w:rPr>
          <w:rFonts w:ascii="Garamond" w:hAnsi="Garamond"/>
        </w:rPr>
        <w:t>A Társulás a kötelező napirendi pontokat tárgyalta, benne a 2022. évi költségvetést, a belső ellenőri tervet, a 2021. évi költségvetési zárszámadást, az éves összefoglaló belsőellenőri jelentést.</w:t>
      </w:r>
    </w:p>
    <w:p w14:paraId="2DC2430D" w14:textId="77777777" w:rsidR="007A4CB6" w:rsidRDefault="00E36E75" w:rsidP="00E36E75">
      <w:pPr>
        <w:spacing w:after="0" w:line="240" w:lineRule="auto"/>
        <w:contextualSpacing/>
        <w:jc w:val="both"/>
        <w:rPr>
          <w:rFonts w:ascii="Garamond" w:hAnsi="Garamond"/>
        </w:rPr>
      </w:pPr>
      <w:r>
        <w:rPr>
          <w:rFonts w:ascii="Garamond" w:hAnsi="Garamond"/>
        </w:rPr>
        <w:lastRenderedPageBreak/>
        <w:t xml:space="preserve">Visszautalok arra, hogy korábbi döntésével a Képviselő-testület az elmúlt év februárjában </w:t>
      </w:r>
      <w:r w:rsidR="007A4CB6">
        <w:rPr>
          <w:rFonts w:ascii="Garamond" w:hAnsi="Garamond"/>
        </w:rPr>
        <w:t xml:space="preserve">az ivóvízellátás önkormányzati feladatellátását átadta a Magyar Államnak, mellyel megszűnt a feladatellátás, benne az ivóvízminőség-javítás is. </w:t>
      </w:r>
    </w:p>
    <w:p w14:paraId="22C4F3AA" w14:textId="184CCC01" w:rsidR="007A4CB6" w:rsidRDefault="007A4CB6" w:rsidP="00E36E75">
      <w:pPr>
        <w:spacing w:after="0" w:line="240" w:lineRule="auto"/>
        <w:contextualSpacing/>
        <w:jc w:val="both"/>
        <w:rPr>
          <w:rFonts w:ascii="Garamond" w:hAnsi="Garamond"/>
        </w:rPr>
      </w:pPr>
      <w:r>
        <w:rPr>
          <w:rFonts w:ascii="Garamond" w:hAnsi="Garamond"/>
        </w:rPr>
        <w:t>A két település által pályázott beruházás már megvalósult, a</w:t>
      </w:r>
      <w:r w:rsidR="00AC1766">
        <w:rPr>
          <w:rFonts w:ascii="Garamond" w:hAnsi="Garamond"/>
        </w:rPr>
        <w:t>ktiválása a</w:t>
      </w:r>
      <w:r>
        <w:rPr>
          <w:rFonts w:ascii="Garamond" w:hAnsi="Garamond"/>
        </w:rPr>
        <w:t xml:space="preserve"> települések könyveiben való megjelenítés</w:t>
      </w:r>
      <w:r w:rsidR="00AC1766">
        <w:rPr>
          <w:rFonts w:ascii="Garamond" w:hAnsi="Garamond"/>
        </w:rPr>
        <w:t>év</w:t>
      </w:r>
      <w:r>
        <w:rPr>
          <w:rFonts w:ascii="Garamond" w:hAnsi="Garamond"/>
        </w:rPr>
        <w:t>el</w:t>
      </w:r>
      <w:r w:rsidR="00AC1766">
        <w:rPr>
          <w:rFonts w:ascii="Garamond" w:hAnsi="Garamond"/>
        </w:rPr>
        <w:t xml:space="preserve"> megtörtént</w:t>
      </w:r>
      <w:r>
        <w:rPr>
          <w:rFonts w:ascii="Garamond" w:hAnsi="Garamond"/>
        </w:rPr>
        <w:t xml:space="preserve">. A beruházás során létrejött épület és annak műszaki berendezései működtetése átkerült a feladatot ellátó Alföldvíz Zrt. feladatai közé. </w:t>
      </w:r>
    </w:p>
    <w:p w14:paraId="3F5638CF" w14:textId="77777777" w:rsidR="007A4CB6" w:rsidRDefault="007A4CB6" w:rsidP="00E36E75">
      <w:pPr>
        <w:spacing w:after="0" w:line="240" w:lineRule="auto"/>
        <w:contextualSpacing/>
        <w:jc w:val="both"/>
        <w:rPr>
          <w:rFonts w:ascii="Garamond" w:hAnsi="Garamond"/>
        </w:rPr>
      </w:pPr>
      <w:r>
        <w:rPr>
          <w:rFonts w:ascii="Garamond" w:hAnsi="Garamond"/>
        </w:rPr>
        <w:t xml:space="preserve">Településünkön az ivóvíz minősége jónak mondható, további minőség javításra nem szorul. </w:t>
      </w:r>
    </w:p>
    <w:p w14:paraId="37A93FC5" w14:textId="77777777" w:rsidR="00AC1766" w:rsidRDefault="00AC1766" w:rsidP="00AC1766">
      <w:pPr>
        <w:spacing w:after="0" w:line="240" w:lineRule="auto"/>
        <w:contextualSpacing/>
        <w:jc w:val="both"/>
        <w:rPr>
          <w:rFonts w:ascii="Garamond" w:hAnsi="Garamond"/>
        </w:rPr>
      </w:pPr>
    </w:p>
    <w:p w14:paraId="60F67719" w14:textId="7936BB73" w:rsidR="00AC1766" w:rsidRDefault="007A4CB6" w:rsidP="00AC1766">
      <w:pPr>
        <w:spacing w:after="0" w:line="240" w:lineRule="auto"/>
        <w:contextualSpacing/>
        <w:jc w:val="both"/>
        <w:rPr>
          <w:rFonts w:ascii="Garamond" w:hAnsi="Garamond"/>
        </w:rPr>
      </w:pPr>
      <w:r>
        <w:rPr>
          <w:rFonts w:ascii="Garamond" w:hAnsi="Garamond"/>
        </w:rPr>
        <w:t>A fentiekből következik, hogy önkormányzatunk számára már nincs érdekeltség a Társulásban való részvételre, ezért annak megszűn</w:t>
      </w:r>
      <w:r w:rsidR="00AC1766">
        <w:rPr>
          <w:rFonts w:ascii="Garamond" w:hAnsi="Garamond"/>
        </w:rPr>
        <w:t>tet</w:t>
      </w:r>
      <w:r>
        <w:rPr>
          <w:rFonts w:ascii="Garamond" w:hAnsi="Garamond"/>
        </w:rPr>
        <w:t>ése indokolt, melyet Csongrád Városi Önkormányzat</w:t>
      </w:r>
      <w:r w:rsidR="00AC1766">
        <w:rPr>
          <w:rFonts w:ascii="Garamond" w:hAnsi="Garamond"/>
        </w:rPr>
        <w:t>, mint a Társulás gesztora</w:t>
      </w:r>
      <w:r>
        <w:rPr>
          <w:rFonts w:ascii="Garamond" w:hAnsi="Garamond"/>
        </w:rPr>
        <w:t xml:space="preserve"> tud érvényesíte</w:t>
      </w:r>
      <w:r w:rsidR="00AC1766">
        <w:rPr>
          <w:rFonts w:ascii="Garamond" w:hAnsi="Garamond"/>
        </w:rPr>
        <w:t>ni.</w:t>
      </w:r>
    </w:p>
    <w:p w14:paraId="474574FC" w14:textId="77777777" w:rsidR="00AC1766" w:rsidRDefault="00AC1766" w:rsidP="00AC1766">
      <w:pPr>
        <w:spacing w:after="0" w:line="240" w:lineRule="auto"/>
        <w:contextualSpacing/>
        <w:jc w:val="both"/>
        <w:rPr>
          <w:rFonts w:ascii="Garamond" w:hAnsi="Garamond"/>
        </w:rPr>
      </w:pPr>
    </w:p>
    <w:p w14:paraId="746736F9" w14:textId="4EA5B9F8" w:rsidR="00762300" w:rsidRDefault="007A4CB6" w:rsidP="00AC1766">
      <w:pPr>
        <w:spacing w:after="0" w:line="240" w:lineRule="auto"/>
        <w:contextualSpacing/>
        <w:jc w:val="center"/>
        <w:rPr>
          <w:rFonts w:ascii="Garamond" w:hAnsi="Garamond"/>
          <w:b/>
          <w:bCs/>
        </w:rPr>
      </w:pPr>
      <w:r>
        <w:rPr>
          <w:rFonts w:ascii="Garamond" w:hAnsi="Garamond"/>
          <w:b/>
          <w:bCs/>
        </w:rPr>
        <w:t>Tisztelt Képviselő-testület!</w:t>
      </w:r>
    </w:p>
    <w:p w14:paraId="20955676" w14:textId="77777777" w:rsidR="00AC1766" w:rsidRPr="00AC1766" w:rsidRDefault="00AC1766" w:rsidP="00AC1766">
      <w:pPr>
        <w:spacing w:after="0" w:line="240" w:lineRule="auto"/>
        <w:contextualSpacing/>
        <w:jc w:val="center"/>
        <w:rPr>
          <w:rFonts w:ascii="Garamond" w:hAnsi="Garamond"/>
        </w:rPr>
      </w:pPr>
    </w:p>
    <w:p w14:paraId="76D6BBD6" w14:textId="3F510620" w:rsidR="007A4CB6" w:rsidRDefault="007A4CB6" w:rsidP="006D0960">
      <w:pPr>
        <w:ind w:right="1"/>
        <w:jc w:val="both"/>
        <w:rPr>
          <w:rFonts w:ascii="Garamond" w:hAnsi="Garamond"/>
        </w:rPr>
      </w:pPr>
      <w:r>
        <w:rPr>
          <w:rFonts w:ascii="Garamond" w:hAnsi="Garamond"/>
        </w:rPr>
        <w:t>Indítványozom a tárgyi beszámolóban és ahhoz csatolt mellékletekben foglaltak megvitatását és a csatolt határozati javaslatban írtak változtatás nélküli elfogadását.</w:t>
      </w:r>
    </w:p>
    <w:p w14:paraId="2264C7C7" w14:textId="0F50E215" w:rsidR="007A4CB6" w:rsidRDefault="007A4CB6" w:rsidP="007A4CB6">
      <w:pPr>
        <w:ind w:right="284"/>
        <w:jc w:val="both"/>
        <w:rPr>
          <w:rFonts w:ascii="Garamond" w:hAnsi="Garamond"/>
        </w:rPr>
      </w:pPr>
    </w:p>
    <w:p w14:paraId="0E16964A" w14:textId="36D7A307" w:rsidR="007A4CB6" w:rsidRDefault="007A4CB6" w:rsidP="007A4CB6">
      <w:pPr>
        <w:ind w:right="284"/>
        <w:jc w:val="both"/>
        <w:rPr>
          <w:rFonts w:ascii="Garamond" w:hAnsi="Garamond"/>
        </w:rPr>
      </w:pPr>
      <w:r>
        <w:rPr>
          <w:rFonts w:ascii="Garamond" w:hAnsi="Garamond"/>
        </w:rPr>
        <w:t>C s a n y t e l e k, 2023. január 19.</w:t>
      </w:r>
    </w:p>
    <w:p w14:paraId="0996094E" w14:textId="5BEFACEE" w:rsidR="007A4CB6" w:rsidRDefault="007A4CB6" w:rsidP="007A4CB6">
      <w:pPr>
        <w:ind w:right="284"/>
        <w:jc w:val="both"/>
        <w:rPr>
          <w:rFonts w:ascii="Garamond" w:hAnsi="Garamond"/>
        </w:rPr>
      </w:pPr>
    </w:p>
    <w:p w14:paraId="14CA1E20" w14:textId="5E3354AB" w:rsidR="007A4CB6" w:rsidRDefault="007A4CB6" w:rsidP="007A4CB6">
      <w:pPr>
        <w:ind w:right="284"/>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Tisztelettel:</w:t>
      </w:r>
    </w:p>
    <w:p w14:paraId="13A23786" w14:textId="76A790BB" w:rsidR="007A4CB6" w:rsidRDefault="007A4CB6" w:rsidP="007A4CB6">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sidR="00722A80">
        <w:rPr>
          <w:rFonts w:ascii="Garamond" w:hAnsi="Garamond"/>
        </w:rPr>
        <w:tab/>
      </w:r>
      <w:r w:rsidR="00722A80">
        <w:rPr>
          <w:rFonts w:ascii="Garamond" w:hAnsi="Garamond"/>
        </w:rPr>
        <w:tab/>
      </w:r>
      <w:r w:rsidR="00722A80">
        <w:rPr>
          <w:rFonts w:ascii="Garamond" w:hAnsi="Garamond"/>
        </w:rPr>
        <w:tab/>
      </w:r>
      <w:r w:rsidR="00722A80">
        <w:rPr>
          <w:rFonts w:ascii="Garamond" w:hAnsi="Garamond"/>
        </w:rPr>
        <w:tab/>
      </w:r>
      <w:r w:rsidR="00722A80">
        <w:rPr>
          <w:rFonts w:ascii="Garamond" w:hAnsi="Garamond"/>
        </w:rPr>
        <w:tab/>
      </w:r>
      <w:r w:rsidR="00722A80">
        <w:rPr>
          <w:rFonts w:ascii="Garamond" w:hAnsi="Garamond"/>
        </w:rPr>
        <w:tab/>
      </w:r>
      <w:r w:rsidR="00722A80">
        <w:rPr>
          <w:rFonts w:ascii="Garamond" w:hAnsi="Garamond"/>
        </w:rPr>
        <w:tab/>
      </w:r>
      <w:r w:rsidR="00722A80">
        <w:rPr>
          <w:rFonts w:ascii="Garamond" w:hAnsi="Garamond"/>
        </w:rPr>
        <w:tab/>
      </w:r>
      <w:r w:rsidR="00722A80">
        <w:rPr>
          <w:rFonts w:ascii="Garamond" w:hAnsi="Garamond"/>
        </w:rPr>
        <w:tab/>
      </w:r>
      <w:r w:rsidR="00722A80">
        <w:rPr>
          <w:rFonts w:ascii="Garamond" w:hAnsi="Garamond"/>
        </w:rPr>
        <w:tab/>
      </w:r>
      <w:r w:rsidR="00722A80">
        <w:rPr>
          <w:rFonts w:ascii="Garamond" w:hAnsi="Garamond"/>
        </w:rPr>
        <w:tab/>
      </w:r>
      <w:r>
        <w:rPr>
          <w:rFonts w:ascii="Garamond" w:hAnsi="Garamond"/>
        </w:rPr>
        <w:t>………………………………….</w:t>
      </w:r>
    </w:p>
    <w:p w14:paraId="5554FD3B" w14:textId="72440A78" w:rsidR="007A4CB6" w:rsidRDefault="007A4CB6" w:rsidP="007A4CB6">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w:t>
      </w:r>
      <w:r w:rsidR="00CB44E2">
        <w:rPr>
          <w:rFonts w:ascii="Garamond" w:hAnsi="Garamond"/>
        </w:rPr>
        <w:t xml:space="preserve">   </w:t>
      </w:r>
      <w:r>
        <w:rPr>
          <w:rFonts w:ascii="Garamond" w:hAnsi="Garamond"/>
        </w:rPr>
        <w:t>Erhard Gyula</w:t>
      </w:r>
      <w:r w:rsidR="00CB44E2">
        <w:rPr>
          <w:rFonts w:ascii="Garamond" w:hAnsi="Garamond"/>
        </w:rPr>
        <w:t xml:space="preserve"> polgármester</w:t>
      </w:r>
    </w:p>
    <w:p w14:paraId="1C9A8E0E" w14:textId="4211B7A9" w:rsidR="007A4CB6" w:rsidRDefault="00722A80" w:rsidP="00722A80">
      <w:pPr>
        <w:spacing w:after="0" w:line="240" w:lineRule="auto"/>
        <w:ind w:right="1"/>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w:t>
      </w:r>
      <w:r w:rsidR="007A4CB6">
        <w:rPr>
          <w:rFonts w:ascii="Garamond" w:hAnsi="Garamond"/>
        </w:rPr>
        <w:t xml:space="preserve"> Társulási Tanács Elnöke</w:t>
      </w:r>
    </w:p>
    <w:p w14:paraId="1F3BEEF2" w14:textId="594A73D5" w:rsidR="00CB44E2" w:rsidRDefault="00CB44E2" w:rsidP="007A4CB6">
      <w:pPr>
        <w:spacing w:after="0" w:line="240" w:lineRule="auto"/>
        <w:ind w:right="284"/>
        <w:contextualSpacing/>
        <w:jc w:val="both"/>
        <w:rPr>
          <w:rFonts w:ascii="Garamond" w:hAnsi="Garamond"/>
        </w:rPr>
      </w:pPr>
    </w:p>
    <w:p w14:paraId="184A9BE1" w14:textId="014AD6FE" w:rsidR="00CB44E2" w:rsidRDefault="00CB44E2" w:rsidP="007A4CB6">
      <w:pPr>
        <w:spacing w:after="0" w:line="240" w:lineRule="auto"/>
        <w:ind w:right="284"/>
        <w:contextualSpacing/>
        <w:jc w:val="both"/>
        <w:rPr>
          <w:rFonts w:ascii="Garamond" w:hAnsi="Garamond"/>
        </w:rPr>
      </w:pPr>
    </w:p>
    <w:p w14:paraId="2F266FFE" w14:textId="35BF1601" w:rsidR="00CB44E2" w:rsidRDefault="00CB44E2" w:rsidP="007A4CB6">
      <w:pPr>
        <w:spacing w:after="0" w:line="240" w:lineRule="auto"/>
        <w:ind w:right="284"/>
        <w:contextualSpacing/>
        <w:jc w:val="both"/>
        <w:rPr>
          <w:rFonts w:ascii="Garamond" w:hAnsi="Garamond"/>
          <w:b/>
          <w:bCs/>
          <w:u w:val="single"/>
        </w:rPr>
      </w:pPr>
      <w:r>
        <w:rPr>
          <w:rFonts w:ascii="Garamond" w:hAnsi="Garamond"/>
          <w:b/>
          <w:bCs/>
          <w:u w:val="single"/>
        </w:rPr>
        <w:t>…/2023. (I. .. .) Ökt határozat</w:t>
      </w:r>
    </w:p>
    <w:p w14:paraId="7EBBE207" w14:textId="08DB1331" w:rsidR="00CB44E2" w:rsidRDefault="00CB44E2" w:rsidP="007A4CB6">
      <w:pPr>
        <w:spacing w:after="0" w:line="240" w:lineRule="auto"/>
        <w:ind w:right="284"/>
        <w:contextualSpacing/>
        <w:jc w:val="both"/>
        <w:rPr>
          <w:rFonts w:ascii="Garamond" w:hAnsi="Garamond"/>
          <w:b/>
          <w:bCs/>
          <w:u w:val="single"/>
        </w:rPr>
      </w:pPr>
    </w:p>
    <w:p w14:paraId="4D9318F4" w14:textId="3DEA38FD" w:rsidR="00CB44E2" w:rsidRDefault="00CB44E2" w:rsidP="00CB44E2">
      <w:pPr>
        <w:spacing w:after="0" w:line="240" w:lineRule="auto"/>
        <w:contextualSpacing/>
        <w:jc w:val="both"/>
        <w:rPr>
          <w:rFonts w:ascii="Garamond" w:hAnsi="Garamond"/>
          <w:i/>
          <w:iCs/>
        </w:rPr>
      </w:pPr>
      <w:r>
        <w:rPr>
          <w:rFonts w:ascii="Garamond" w:hAnsi="Garamond"/>
          <w:b/>
          <w:bCs/>
          <w:u w:val="single"/>
        </w:rPr>
        <w:t>Tárgy:</w:t>
      </w:r>
      <w:r>
        <w:rPr>
          <w:rFonts w:ascii="Garamond" w:hAnsi="Garamond"/>
        </w:rPr>
        <w:t xml:space="preserve">  </w:t>
      </w:r>
      <w:r>
        <w:rPr>
          <w:rFonts w:ascii="Garamond" w:hAnsi="Garamond"/>
          <w:i/>
          <w:iCs/>
        </w:rPr>
        <w:t>Társulásokban 2022. évben végzett tevékenységről beszámoló</w:t>
      </w:r>
    </w:p>
    <w:p w14:paraId="5D99263D" w14:textId="575CD451" w:rsidR="00CB44E2" w:rsidRDefault="00CB44E2" w:rsidP="00CB44E2">
      <w:pPr>
        <w:spacing w:after="0" w:line="240" w:lineRule="auto"/>
        <w:contextualSpacing/>
        <w:jc w:val="both"/>
        <w:rPr>
          <w:rFonts w:ascii="Garamond" w:hAnsi="Garamond"/>
          <w:i/>
          <w:iCs/>
        </w:rPr>
      </w:pPr>
    </w:p>
    <w:p w14:paraId="1F49FF52" w14:textId="1E4F01D2" w:rsidR="00CB44E2" w:rsidRDefault="00CB44E2" w:rsidP="00CB44E2">
      <w:pPr>
        <w:spacing w:after="0" w:line="240" w:lineRule="auto"/>
        <w:contextualSpacing/>
        <w:jc w:val="center"/>
        <w:rPr>
          <w:rFonts w:ascii="Garamond" w:hAnsi="Garamond"/>
          <w:b/>
          <w:bCs/>
        </w:rPr>
      </w:pPr>
      <w:r>
        <w:rPr>
          <w:rFonts w:ascii="Garamond" w:hAnsi="Garamond"/>
          <w:b/>
          <w:bCs/>
        </w:rPr>
        <w:t>H a t á r o z a t i   javaslat</w:t>
      </w:r>
    </w:p>
    <w:p w14:paraId="5805A397" w14:textId="6B61AA93" w:rsidR="00CB44E2" w:rsidRDefault="00CB44E2" w:rsidP="00CB44E2">
      <w:pPr>
        <w:spacing w:after="0" w:line="240" w:lineRule="auto"/>
        <w:contextualSpacing/>
        <w:jc w:val="center"/>
        <w:rPr>
          <w:rFonts w:ascii="Garamond" w:hAnsi="Garamond"/>
          <w:b/>
          <w:bCs/>
        </w:rPr>
      </w:pPr>
    </w:p>
    <w:p w14:paraId="1CD9B7A0" w14:textId="045D19D0" w:rsidR="00CB44E2" w:rsidRDefault="00CB44E2" w:rsidP="00CB44E2">
      <w:pPr>
        <w:spacing w:after="0" w:line="240" w:lineRule="auto"/>
        <w:contextualSpacing/>
        <w:jc w:val="both"/>
        <w:rPr>
          <w:rFonts w:ascii="Garamond" w:hAnsi="Garamond"/>
        </w:rPr>
      </w:pPr>
      <w:r>
        <w:rPr>
          <w:rFonts w:ascii="Garamond" w:hAnsi="Garamond"/>
        </w:rPr>
        <w:t>Csanytelek Község Önkormányzata Képviselő-testülete megtárgyalta a fenti tárgyban benyújtott beszámolóban foglaltakat és az</w:t>
      </w:r>
    </w:p>
    <w:p w14:paraId="0F25B100" w14:textId="011F48A5" w:rsidR="00CB44E2" w:rsidRDefault="00CB44E2" w:rsidP="00CB44E2">
      <w:pPr>
        <w:pStyle w:val="Listaszerbekezds"/>
        <w:numPr>
          <w:ilvl w:val="0"/>
          <w:numId w:val="1"/>
        </w:numPr>
        <w:spacing w:after="0" w:line="240" w:lineRule="auto"/>
        <w:jc w:val="both"/>
        <w:rPr>
          <w:rFonts w:ascii="Garamond" w:hAnsi="Garamond"/>
        </w:rPr>
      </w:pPr>
      <w:r>
        <w:rPr>
          <w:rFonts w:ascii="Garamond" w:hAnsi="Garamond"/>
        </w:rPr>
        <w:t>Alsó- Tisza-menti Önkormányzati Társulás,</w:t>
      </w:r>
    </w:p>
    <w:p w14:paraId="3404050C" w14:textId="0F8A99E0" w:rsidR="00CB44E2" w:rsidRDefault="00CB44E2" w:rsidP="00CB44E2">
      <w:pPr>
        <w:pStyle w:val="Listaszerbekezds"/>
        <w:numPr>
          <w:ilvl w:val="0"/>
          <w:numId w:val="1"/>
        </w:numPr>
        <w:spacing w:after="0" w:line="240" w:lineRule="auto"/>
        <w:jc w:val="both"/>
        <w:rPr>
          <w:rFonts w:ascii="Garamond" w:hAnsi="Garamond"/>
        </w:rPr>
      </w:pPr>
      <w:r>
        <w:rPr>
          <w:rFonts w:ascii="Garamond" w:hAnsi="Garamond"/>
        </w:rPr>
        <w:t xml:space="preserve">a Délkelet-Alföld Regionális Hulladékgazdálkodási Rendszer Létrehozását Célzó Önkormányzati Társulás, </w:t>
      </w:r>
    </w:p>
    <w:p w14:paraId="1942721B" w14:textId="533DDEDF" w:rsidR="00CB44E2" w:rsidRDefault="00CB44E2" w:rsidP="00CB44E2">
      <w:pPr>
        <w:pStyle w:val="Listaszerbekezds"/>
        <w:numPr>
          <w:ilvl w:val="0"/>
          <w:numId w:val="1"/>
        </w:numPr>
        <w:spacing w:after="0" w:line="240" w:lineRule="auto"/>
        <w:jc w:val="both"/>
        <w:rPr>
          <w:rFonts w:ascii="Garamond" w:hAnsi="Garamond"/>
        </w:rPr>
      </w:pPr>
      <w:r>
        <w:rPr>
          <w:rFonts w:ascii="Garamond" w:hAnsi="Garamond"/>
        </w:rPr>
        <w:t xml:space="preserve">a </w:t>
      </w:r>
      <w:r w:rsidRPr="00783B0E">
        <w:rPr>
          <w:rFonts w:ascii="Garamond" w:hAnsi="Garamond"/>
        </w:rPr>
        <w:t xml:space="preserve"> </w:t>
      </w:r>
      <w:r>
        <w:rPr>
          <w:rFonts w:ascii="Garamond" w:hAnsi="Garamond"/>
        </w:rPr>
        <w:t>Csongrád és Csanytelek Ivóvízminőség-javító Önkormányzati Társulás</w:t>
      </w:r>
    </w:p>
    <w:p w14:paraId="079BE935" w14:textId="69B2D905" w:rsidR="00CB44E2" w:rsidRDefault="00CB44E2" w:rsidP="00CB44E2">
      <w:pPr>
        <w:pStyle w:val="Listaszerbekezds"/>
        <w:spacing w:after="0" w:line="240" w:lineRule="auto"/>
        <w:ind w:left="0"/>
        <w:jc w:val="both"/>
        <w:rPr>
          <w:rFonts w:ascii="Garamond" w:hAnsi="Garamond"/>
        </w:rPr>
      </w:pPr>
      <w:r>
        <w:rPr>
          <w:rFonts w:ascii="Garamond" w:hAnsi="Garamond"/>
        </w:rPr>
        <w:t>által 2022. évben végzett tevékenységről szóló beszámolót változtatás nélkül elfogadta.</w:t>
      </w:r>
    </w:p>
    <w:p w14:paraId="0D3C7F38" w14:textId="64E9381F" w:rsidR="00CB44E2" w:rsidRDefault="00CB44E2" w:rsidP="00CB44E2">
      <w:pPr>
        <w:pStyle w:val="Listaszerbekezds"/>
        <w:spacing w:after="0" w:line="240" w:lineRule="auto"/>
        <w:ind w:left="0"/>
        <w:jc w:val="both"/>
        <w:rPr>
          <w:rFonts w:ascii="Garamond" w:hAnsi="Garamond"/>
        </w:rPr>
      </w:pPr>
    </w:p>
    <w:p w14:paraId="621AE09D" w14:textId="7F3E3F08" w:rsidR="00CB44E2" w:rsidRDefault="00CB44E2" w:rsidP="00CB44E2">
      <w:pPr>
        <w:pStyle w:val="Listaszerbekezds"/>
        <w:spacing w:after="0" w:line="240" w:lineRule="auto"/>
        <w:ind w:left="0"/>
        <w:jc w:val="both"/>
        <w:rPr>
          <w:rFonts w:ascii="Garamond" w:hAnsi="Garamond"/>
          <w:u w:val="single"/>
        </w:rPr>
      </w:pPr>
      <w:r>
        <w:rPr>
          <w:rFonts w:ascii="Garamond" w:hAnsi="Garamond"/>
          <w:u w:val="single"/>
        </w:rPr>
        <w:t>Határozatról értesítést kap:</w:t>
      </w:r>
    </w:p>
    <w:p w14:paraId="309F9EB0" w14:textId="43E34140" w:rsidR="00CB44E2" w:rsidRPr="00CB44E2" w:rsidRDefault="00CB44E2" w:rsidP="00CB44E2">
      <w:pPr>
        <w:pStyle w:val="Listaszerbekezds"/>
        <w:numPr>
          <w:ilvl w:val="0"/>
          <w:numId w:val="1"/>
        </w:numPr>
        <w:spacing w:after="0" w:line="240" w:lineRule="auto"/>
        <w:jc w:val="both"/>
        <w:rPr>
          <w:rFonts w:ascii="Garamond" w:hAnsi="Garamond"/>
          <w:u w:val="single"/>
        </w:rPr>
      </w:pPr>
      <w:r>
        <w:rPr>
          <w:rFonts w:ascii="Garamond" w:hAnsi="Garamond"/>
        </w:rPr>
        <w:t>Erhard Gyula Atmöt Elnöke, polgármester (Helyben)</w:t>
      </w:r>
    </w:p>
    <w:p w14:paraId="5C904132" w14:textId="77777777" w:rsidR="00CB44E2" w:rsidRPr="00CB44E2" w:rsidRDefault="00CB44E2" w:rsidP="00CB44E2">
      <w:pPr>
        <w:pStyle w:val="Listaszerbekezds"/>
        <w:numPr>
          <w:ilvl w:val="0"/>
          <w:numId w:val="1"/>
        </w:numPr>
        <w:spacing w:after="0" w:line="240" w:lineRule="auto"/>
        <w:jc w:val="both"/>
        <w:rPr>
          <w:rFonts w:ascii="Garamond" w:hAnsi="Garamond"/>
          <w:u w:val="single"/>
        </w:rPr>
      </w:pPr>
      <w:r>
        <w:rPr>
          <w:rFonts w:ascii="Garamond" w:hAnsi="Garamond"/>
        </w:rPr>
        <w:t>Lengyel Zsolt András DAREH Elnöke (Orosháza)</w:t>
      </w:r>
    </w:p>
    <w:p w14:paraId="24AC9BB3" w14:textId="77777777" w:rsidR="00CB44E2" w:rsidRPr="00CB44E2" w:rsidRDefault="00CB44E2" w:rsidP="00CB44E2">
      <w:pPr>
        <w:pStyle w:val="Listaszerbekezds"/>
        <w:numPr>
          <w:ilvl w:val="0"/>
          <w:numId w:val="1"/>
        </w:numPr>
        <w:spacing w:after="0" w:line="240" w:lineRule="auto"/>
        <w:jc w:val="both"/>
        <w:rPr>
          <w:rFonts w:ascii="Garamond" w:hAnsi="Garamond"/>
          <w:u w:val="single"/>
        </w:rPr>
      </w:pPr>
      <w:r>
        <w:rPr>
          <w:rFonts w:ascii="Garamond" w:hAnsi="Garamond"/>
        </w:rPr>
        <w:t>Bedő Tamás Csongrád és Csanytelek Ivóvízminőség-javító Társulás Elnöke (Csongrád)</w:t>
      </w:r>
    </w:p>
    <w:p w14:paraId="6474900F" w14:textId="77777777" w:rsidR="00CB44E2" w:rsidRPr="00CB44E2" w:rsidRDefault="00CB44E2" w:rsidP="00CB44E2">
      <w:pPr>
        <w:pStyle w:val="Listaszerbekezds"/>
        <w:numPr>
          <w:ilvl w:val="0"/>
          <w:numId w:val="1"/>
        </w:numPr>
        <w:spacing w:after="0" w:line="240" w:lineRule="auto"/>
        <w:jc w:val="both"/>
        <w:rPr>
          <w:rFonts w:ascii="Garamond" w:hAnsi="Garamond"/>
          <w:u w:val="single"/>
        </w:rPr>
      </w:pPr>
      <w:r>
        <w:rPr>
          <w:rFonts w:ascii="Garamond" w:hAnsi="Garamond"/>
        </w:rPr>
        <w:t>Kató Pálné feladatellátó jegyző és általa</w:t>
      </w:r>
    </w:p>
    <w:p w14:paraId="502442D4" w14:textId="77777777" w:rsidR="00CB44E2" w:rsidRPr="00CB44E2" w:rsidRDefault="00CB44E2" w:rsidP="00CB44E2">
      <w:pPr>
        <w:pStyle w:val="Listaszerbekezds"/>
        <w:numPr>
          <w:ilvl w:val="0"/>
          <w:numId w:val="1"/>
        </w:numPr>
        <w:spacing w:after="0" w:line="240" w:lineRule="auto"/>
        <w:jc w:val="both"/>
        <w:rPr>
          <w:rFonts w:ascii="Garamond" w:hAnsi="Garamond"/>
          <w:u w:val="single"/>
        </w:rPr>
      </w:pPr>
      <w:r>
        <w:rPr>
          <w:rFonts w:ascii="Garamond" w:hAnsi="Garamond"/>
        </w:rPr>
        <w:t>Tagönkormányzatok Polgármesterei (Székhelyükön)</w:t>
      </w:r>
    </w:p>
    <w:p w14:paraId="12050182" w14:textId="21FD0A26" w:rsidR="00CB44E2" w:rsidRPr="00CB44E2" w:rsidRDefault="00CB44E2" w:rsidP="00CB44E2">
      <w:pPr>
        <w:pStyle w:val="Listaszerbekezds"/>
        <w:numPr>
          <w:ilvl w:val="0"/>
          <w:numId w:val="1"/>
        </w:numPr>
        <w:spacing w:after="0" w:line="240" w:lineRule="auto"/>
        <w:jc w:val="both"/>
        <w:rPr>
          <w:rFonts w:ascii="Garamond" w:hAnsi="Garamond"/>
          <w:u w:val="single"/>
        </w:rPr>
      </w:pPr>
      <w:r>
        <w:rPr>
          <w:rFonts w:ascii="Garamond" w:hAnsi="Garamond"/>
        </w:rPr>
        <w:t xml:space="preserve">Irattár </w:t>
      </w:r>
    </w:p>
    <w:p w14:paraId="252039FF" w14:textId="77777777" w:rsidR="00CB44E2" w:rsidRDefault="00CB44E2" w:rsidP="00CB44E2">
      <w:pPr>
        <w:pStyle w:val="Listaszerbekezds"/>
        <w:spacing w:after="0" w:line="240" w:lineRule="auto"/>
        <w:jc w:val="both"/>
        <w:rPr>
          <w:rFonts w:ascii="Garamond" w:hAnsi="Garamond"/>
        </w:rPr>
      </w:pPr>
    </w:p>
    <w:p w14:paraId="65BDFFBA" w14:textId="77777777" w:rsidR="00CB44E2" w:rsidRPr="00CB44E2" w:rsidRDefault="00CB44E2" w:rsidP="00CB44E2">
      <w:pPr>
        <w:spacing w:after="0" w:line="240" w:lineRule="auto"/>
        <w:contextualSpacing/>
        <w:jc w:val="both"/>
        <w:rPr>
          <w:rFonts w:ascii="Garamond" w:hAnsi="Garamond"/>
        </w:rPr>
      </w:pPr>
    </w:p>
    <w:p w14:paraId="577C00F6" w14:textId="1F3135D0" w:rsidR="00CB44E2" w:rsidRPr="00CB44E2" w:rsidRDefault="00CB44E2" w:rsidP="007A4CB6">
      <w:pPr>
        <w:spacing w:after="0" w:line="240" w:lineRule="auto"/>
        <w:ind w:right="284"/>
        <w:contextualSpacing/>
        <w:jc w:val="both"/>
        <w:rPr>
          <w:rFonts w:ascii="Garamond" w:hAnsi="Garamond"/>
        </w:rPr>
      </w:pPr>
    </w:p>
    <w:p w14:paraId="21EA46A8" w14:textId="77777777" w:rsidR="007A4CB6" w:rsidRPr="007A4CB6" w:rsidRDefault="007A4CB6" w:rsidP="007A4CB6">
      <w:pPr>
        <w:spacing w:after="0" w:line="240" w:lineRule="auto"/>
        <w:ind w:right="284"/>
        <w:contextualSpacing/>
        <w:jc w:val="both"/>
        <w:rPr>
          <w:rFonts w:ascii="Garamond" w:hAnsi="Garamond"/>
        </w:rPr>
      </w:pPr>
    </w:p>
    <w:p w14:paraId="6F2F93FE" w14:textId="0F4D7562" w:rsidR="007A4CB6" w:rsidRDefault="007A4CB6" w:rsidP="00762300">
      <w:pPr>
        <w:ind w:right="284"/>
        <w:jc w:val="center"/>
        <w:rPr>
          <w:rFonts w:ascii="Garamond" w:hAnsi="Garamond"/>
          <w:b/>
          <w:bCs/>
        </w:rPr>
      </w:pPr>
    </w:p>
    <w:p w14:paraId="299CD8B1" w14:textId="0131B899" w:rsidR="007A4CB6" w:rsidRDefault="007A4CB6" w:rsidP="00762300">
      <w:pPr>
        <w:ind w:right="284"/>
        <w:jc w:val="center"/>
        <w:rPr>
          <w:rFonts w:ascii="Garamond" w:hAnsi="Garamond"/>
          <w:b/>
          <w:bCs/>
        </w:rPr>
      </w:pPr>
    </w:p>
    <w:p w14:paraId="6B838532" w14:textId="2F99B12C" w:rsidR="007A4CB6" w:rsidRDefault="007A4CB6" w:rsidP="00762300">
      <w:pPr>
        <w:ind w:right="284"/>
        <w:jc w:val="center"/>
        <w:rPr>
          <w:rFonts w:ascii="Garamond" w:hAnsi="Garamond"/>
          <w:b/>
          <w:bCs/>
        </w:rPr>
      </w:pPr>
    </w:p>
    <w:p w14:paraId="512D20EA" w14:textId="0987F9F5" w:rsidR="00180A5E" w:rsidRDefault="00F30E5A" w:rsidP="00722A80">
      <w:pPr>
        <w:pStyle w:val="Listaszerbekezds"/>
        <w:numPr>
          <w:ilvl w:val="0"/>
          <w:numId w:val="2"/>
        </w:numPr>
        <w:spacing w:after="0" w:line="240" w:lineRule="auto"/>
        <w:ind w:left="0" w:hanging="11"/>
        <w:jc w:val="both"/>
        <w:rPr>
          <w:rFonts w:ascii="Garamond" w:hAnsi="Garamond"/>
        </w:rPr>
      </w:pPr>
      <w:r>
        <w:rPr>
          <w:rFonts w:ascii="Garamond" w:hAnsi="Garamond"/>
        </w:rPr>
        <w:lastRenderedPageBreak/>
        <w:t>melléklet</w:t>
      </w:r>
    </w:p>
    <w:tbl>
      <w:tblPr>
        <w:tblW w:w="10787" w:type="dxa"/>
        <w:jc w:val="center"/>
        <w:tblCellMar>
          <w:left w:w="70" w:type="dxa"/>
          <w:right w:w="70" w:type="dxa"/>
        </w:tblCellMar>
        <w:tblLook w:val="04A0" w:firstRow="1" w:lastRow="0" w:firstColumn="1" w:lastColumn="0" w:noHBand="0" w:noVBand="1"/>
      </w:tblPr>
      <w:tblGrid>
        <w:gridCol w:w="734"/>
        <w:gridCol w:w="1158"/>
        <w:gridCol w:w="4004"/>
        <w:gridCol w:w="1476"/>
        <w:gridCol w:w="1393"/>
        <w:gridCol w:w="1876"/>
        <w:gridCol w:w="146"/>
      </w:tblGrid>
      <w:tr w:rsidR="00EF4E8B" w:rsidRPr="00F30E5A" w14:paraId="726CD76B" w14:textId="77777777" w:rsidTr="00D2510D">
        <w:trPr>
          <w:gridAfter w:val="6"/>
          <w:wAfter w:w="10053" w:type="dxa"/>
          <w:trHeight w:val="300"/>
          <w:jc w:val="center"/>
        </w:trPr>
        <w:tc>
          <w:tcPr>
            <w:tcW w:w="734" w:type="dxa"/>
            <w:tcBorders>
              <w:top w:val="nil"/>
              <w:left w:val="nil"/>
              <w:bottom w:val="nil"/>
              <w:right w:val="nil"/>
            </w:tcBorders>
            <w:shd w:val="clear" w:color="auto" w:fill="auto"/>
            <w:noWrap/>
            <w:vAlign w:val="center"/>
            <w:hideMark/>
          </w:tcPr>
          <w:p w14:paraId="5D17BAF9" w14:textId="77777777" w:rsidR="00EF4E8B" w:rsidRPr="00F30E5A" w:rsidRDefault="00EF4E8B" w:rsidP="00F30E5A">
            <w:pPr>
              <w:spacing w:after="0" w:line="240" w:lineRule="auto"/>
              <w:jc w:val="center"/>
              <w:rPr>
                <w:rFonts w:ascii="Garamond" w:eastAsia="Times New Roman" w:hAnsi="Garamond" w:cs="Calibri"/>
                <w:b/>
                <w:bCs/>
                <w:color w:val="000000"/>
                <w:kern w:val="0"/>
                <w:sz w:val="16"/>
                <w:szCs w:val="16"/>
                <w:lang w:eastAsia="hu-HU"/>
                <w14:ligatures w14:val="none"/>
              </w:rPr>
            </w:pPr>
          </w:p>
        </w:tc>
      </w:tr>
      <w:tr w:rsidR="00D2510D" w:rsidRPr="00F30E5A" w14:paraId="1C0D93F5" w14:textId="77777777" w:rsidTr="00D2510D">
        <w:trPr>
          <w:gridAfter w:val="6"/>
          <w:wAfter w:w="10053" w:type="dxa"/>
          <w:trHeight w:val="300"/>
          <w:jc w:val="center"/>
        </w:trPr>
        <w:tc>
          <w:tcPr>
            <w:tcW w:w="734" w:type="dxa"/>
            <w:tcBorders>
              <w:top w:val="nil"/>
              <w:left w:val="nil"/>
              <w:bottom w:val="nil"/>
              <w:right w:val="nil"/>
            </w:tcBorders>
            <w:shd w:val="clear" w:color="auto" w:fill="auto"/>
            <w:noWrap/>
            <w:vAlign w:val="center"/>
          </w:tcPr>
          <w:p w14:paraId="3A9C5FA2" w14:textId="77777777" w:rsidR="00D2510D" w:rsidRPr="00F30E5A" w:rsidRDefault="00D2510D" w:rsidP="00F30E5A">
            <w:pPr>
              <w:spacing w:after="0" w:line="240" w:lineRule="auto"/>
              <w:jc w:val="center"/>
              <w:rPr>
                <w:rFonts w:ascii="Garamond" w:eastAsia="Times New Roman" w:hAnsi="Garamond" w:cs="Calibri"/>
                <w:b/>
                <w:bCs/>
                <w:color w:val="000000"/>
                <w:kern w:val="0"/>
                <w:sz w:val="16"/>
                <w:szCs w:val="16"/>
                <w:lang w:eastAsia="hu-HU"/>
                <w14:ligatures w14:val="none"/>
              </w:rPr>
            </w:pPr>
          </w:p>
        </w:tc>
      </w:tr>
      <w:tr w:rsidR="002C60D1" w:rsidRPr="00EF4E8B" w14:paraId="56755EAA" w14:textId="77777777" w:rsidTr="00D2510D">
        <w:trPr>
          <w:gridAfter w:val="1"/>
          <w:wAfter w:w="146" w:type="dxa"/>
          <w:trHeight w:val="408"/>
          <w:jc w:val="center"/>
        </w:trPr>
        <w:tc>
          <w:tcPr>
            <w:tcW w:w="18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4340EF" w14:textId="77777777" w:rsidR="00EF4E8B" w:rsidRPr="00EF4E8B" w:rsidRDefault="00EF4E8B" w:rsidP="00EF4E8B">
            <w:pPr>
              <w:spacing w:after="0" w:line="240" w:lineRule="auto"/>
              <w:jc w:val="center"/>
              <w:rPr>
                <w:rFonts w:ascii="Garamond" w:eastAsia="Times New Roman" w:hAnsi="Garamond" w:cs="Calibri"/>
                <w:b/>
                <w:bCs/>
                <w:color w:val="000000"/>
                <w:kern w:val="0"/>
                <w:sz w:val="20"/>
                <w:szCs w:val="20"/>
                <w:lang w:eastAsia="hu-HU"/>
                <w14:ligatures w14:val="none"/>
              </w:rPr>
            </w:pPr>
            <w:r w:rsidRPr="00EF4E8B">
              <w:rPr>
                <w:rFonts w:ascii="Garamond" w:eastAsia="Times New Roman" w:hAnsi="Garamond" w:cs="Calibri"/>
                <w:b/>
                <w:bCs/>
                <w:color w:val="000000"/>
                <w:kern w:val="0"/>
                <w:sz w:val="20"/>
                <w:szCs w:val="20"/>
                <w:lang w:eastAsia="hu-HU"/>
                <w14:ligatures w14:val="none"/>
              </w:rPr>
              <w:t>A határozat</w:t>
            </w:r>
          </w:p>
        </w:tc>
        <w:tc>
          <w:tcPr>
            <w:tcW w:w="40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1EFB25" w14:textId="77777777" w:rsidR="00EF4E8B" w:rsidRPr="00EF4E8B" w:rsidRDefault="00EF4E8B" w:rsidP="00EF4E8B">
            <w:pPr>
              <w:spacing w:after="0" w:line="240" w:lineRule="auto"/>
              <w:jc w:val="center"/>
              <w:rPr>
                <w:rFonts w:ascii="Garamond" w:eastAsia="Times New Roman" w:hAnsi="Garamond" w:cs="Calibri"/>
                <w:b/>
                <w:bCs/>
                <w:color w:val="000000"/>
                <w:kern w:val="0"/>
                <w:sz w:val="20"/>
                <w:szCs w:val="20"/>
                <w:lang w:eastAsia="hu-HU"/>
                <w14:ligatures w14:val="none"/>
              </w:rPr>
            </w:pPr>
            <w:r w:rsidRPr="00EF4E8B">
              <w:rPr>
                <w:rFonts w:ascii="Garamond" w:eastAsia="Times New Roman" w:hAnsi="Garamond" w:cs="Calibri"/>
                <w:b/>
                <w:bCs/>
                <w:color w:val="000000"/>
                <w:kern w:val="0"/>
                <w:sz w:val="20"/>
                <w:szCs w:val="20"/>
                <w:lang w:eastAsia="hu-HU"/>
                <w14:ligatures w14:val="none"/>
              </w:rPr>
              <w:t>Tárgya</w:t>
            </w:r>
          </w:p>
        </w:tc>
        <w:tc>
          <w:tcPr>
            <w:tcW w:w="14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95B0FB" w14:textId="77777777" w:rsidR="00EF4E8B" w:rsidRPr="00EF4E8B" w:rsidRDefault="00EF4E8B" w:rsidP="00EF4E8B">
            <w:pPr>
              <w:spacing w:after="0" w:line="240" w:lineRule="auto"/>
              <w:rPr>
                <w:rFonts w:ascii="Garamond" w:eastAsia="Times New Roman" w:hAnsi="Garamond" w:cs="Calibri"/>
                <w:b/>
                <w:bCs/>
                <w:color w:val="000000"/>
                <w:kern w:val="0"/>
                <w:sz w:val="20"/>
                <w:szCs w:val="20"/>
                <w:lang w:eastAsia="hu-HU"/>
                <w14:ligatures w14:val="none"/>
              </w:rPr>
            </w:pPr>
            <w:r w:rsidRPr="00EF4E8B">
              <w:rPr>
                <w:rFonts w:ascii="Garamond" w:eastAsia="Times New Roman" w:hAnsi="Garamond" w:cs="Calibri"/>
                <w:b/>
                <w:bCs/>
                <w:color w:val="000000"/>
                <w:kern w:val="0"/>
                <w:sz w:val="20"/>
                <w:szCs w:val="20"/>
                <w:lang w:eastAsia="hu-HU"/>
                <w14:ligatures w14:val="none"/>
              </w:rPr>
              <w:t>Határidő</w:t>
            </w:r>
          </w:p>
        </w:tc>
        <w:tc>
          <w:tcPr>
            <w:tcW w:w="13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B34E4C" w14:textId="77777777" w:rsidR="00EF4E8B" w:rsidRPr="00EF4E8B" w:rsidRDefault="00EF4E8B" w:rsidP="00EF4E8B">
            <w:pPr>
              <w:spacing w:after="0" w:line="240" w:lineRule="auto"/>
              <w:jc w:val="center"/>
              <w:rPr>
                <w:rFonts w:ascii="Garamond" w:eastAsia="Times New Roman" w:hAnsi="Garamond" w:cs="Calibri"/>
                <w:b/>
                <w:bCs/>
                <w:color w:val="000000"/>
                <w:kern w:val="0"/>
                <w:sz w:val="20"/>
                <w:szCs w:val="20"/>
                <w:lang w:eastAsia="hu-HU"/>
                <w14:ligatures w14:val="none"/>
              </w:rPr>
            </w:pPr>
            <w:r w:rsidRPr="00EF4E8B">
              <w:rPr>
                <w:rFonts w:ascii="Garamond" w:eastAsia="Times New Roman" w:hAnsi="Garamond" w:cs="Calibri"/>
                <w:b/>
                <w:bCs/>
                <w:color w:val="000000"/>
                <w:kern w:val="0"/>
                <w:sz w:val="20"/>
                <w:szCs w:val="20"/>
                <w:lang w:eastAsia="hu-HU"/>
                <w14:ligatures w14:val="none"/>
              </w:rPr>
              <w:t>Beszámolási</w:t>
            </w:r>
          </w:p>
        </w:tc>
        <w:tc>
          <w:tcPr>
            <w:tcW w:w="18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CF8D88" w14:textId="77777777" w:rsidR="00EF4E8B" w:rsidRPr="00EF4E8B" w:rsidRDefault="00EF4E8B" w:rsidP="00EF4E8B">
            <w:pPr>
              <w:spacing w:after="0" w:line="240" w:lineRule="auto"/>
              <w:jc w:val="center"/>
              <w:rPr>
                <w:rFonts w:ascii="Garamond" w:eastAsia="Times New Roman" w:hAnsi="Garamond" w:cs="Calibri"/>
                <w:b/>
                <w:bCs/>
                <w:color w:val="000000"/>
                <w:kern w:val="0"/>
                <w:sz w:val="20"/>
                <w:szCs w:val="20"/>
                <w:lang w:eastAsia="hu-HU"/>
                <w14:ligatures w14:val="none"/>
              </w:rPr>
            </w:pPr>
            <w:r w:rsidRPr="00EF4E8B">
              <w:rPr>
                <w:rFonts w:ascii="Garamond" w:eastAsia="Times New Roman" w:hAnsi="Garamond" w:cs="Calibri"/>
                <w:b/>
                <w:bCs/>
                <w:color w:val="000000"/>
                <w:kern w:val="0"/>
                <w:sz w:val="20"/>
                <w:szCs w:val="20"/>
                <w:lang w:eastAsia="hu-HU"/>
                <w14:ligatures w14:val="none"/>
              </w:rPr>
              <w:t>Felelős</w:t>
            </w:r>
          </w:p>
        </w:tc>
      </w:tr>
      <w:tr w:rsidR="002C60D1" w:rsidRPr="00EF4E8B" w14:paraId="7BF07516" w14:textId="77777777" w:rsidTr="00D2510D">
        <w:trPr>
          <w:trHeight w:val="429"/>
          <w:jc w:val="center"/>
        </w:trPr>
        <w:tc>
          <w:tcPr>
            <w:tcW w:w="1892" w:type="dxa"/>
            <w:gridSpan w:val="2"/>
            <w:vMerge/>
            <w:tcBorders>
              <w:top w:val="single" w:sz="4" w:space="0" w:color="auto"/>
              <w:left w:val="single" w:sz="4" w:space="0" w:color="auto"/>
              <w:bottom w:val="single" w:sz="4" w:space="0" w:color="auto"/>
              <w:right w:val="single" w:sz="4" w:space="0" w:color="auto"/>
            </w:tcBorders>
            <w:vAlign w:val="center"/>
            <w:hideMark/>
          </w:tcPr>
          <w:p w14:paraId="6FBD8BCD" w14:textId="77777777" w:rsidR="00EF4E8B" w:rsidRPr="00EF4E8B" w:rsidRDefault="00EF4E8B" w:rsidP="00EF4E8B">
            <w:pPr>
              <w:spacing w:after="0" w:line="240" w:lineRule="auto"/>
              <w:rPr>
                <w:rFonts w:ascii="Garamond" w:eastAsia="Times New Roman" w:hAnsi="Garamond" w:cs="Calibri"/>
                <w:b/>
                <w:bCs/>
                <w:color w:val="000000"/>
                <w:kern w:val="0"/>
                <w:sz w:val="20"/>
                <w:szCs w:val="20"/>
                <w:lang w:eastAsia="hu-HU"/>
                <w14:ligatures w14:val="none"/>
              </w:rPr>
            </w:pPr>
          </w:p>
        </w:tc>
        <w:tc>
          <w:tcPr>
            <w:tcW w:w="4004" w:type="dxa"/>
            <w:vMerge/>
            <w:tcBorders>
              <w:top w:val="single" w:sz="4" w:space="0" w:color="auto"/>
              <w:left w:val="single" w:sz="4" w:space="0" w:color="auto"/>
              <w:bottom w:val="single" w:sz="4" w:space="0" w:color="auto"/>
              <w:right w:val="single" w:sz="4" w:space="0" w:color="auto"/>
            </w:tcBorders>
            <w:vAlign w:val="center"/>
            <w:hideMark/>
          </w:tcPr>
          <w:p w14:paraId="55A934D4" w14:textId="77777777" w:rsidR="00EF4E8B" w:rsidRPr="00EF4E8B" w:rsidRDefault="00EF4E8B" w:rsidP="00EF4E8B">
            <w:pPr>
              <w:spacing w:after="0" w:line="240" w:lineRule="auto"/>
              <w:rPr>
                <w:rFonts w:ascii="Garamond" w:eastAsia="Times New Roman" w:hAnsi="Garamond" w:cs="Calibri"/>
                <w:b/>
                <w:bCs/>
                <w:color w:val="000000"/>
                <w:kern w:val="0"/>
                <w:sz w:val="20"/>
                <w:szCs w:val="20"/>
                <w:lang w:eastAsia="hu-HU"/>
                <w14:ligatures w14:val="none"/>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14:paraId="575C7E82" w14:textId="77777777" w:rsidR="00EF4E8B" w:rsidRPr="00EF4E8B" w:rsidRDefault="00EF4E8B" w:rsidP="00EF4E8B">
            <w:pPr>
              <w:spacing w:after="0" w:line="240" w:lineRule="auto"/>
              <w:rPr>
                <w:rFonts w:ascii="Garamond" w:eastAsia="Times New Roman" w:hAnsi="Garamond" w:cs="Calibri"/>
                <w:b/>
                <w:bCs/>
                <w:color w:val="000000"/>
                <w:kern w:val="0"/>
                <w:sz w:val="20"/>
                <w:szCs w:val="20"/>
                <w:lang w:eastAsia="hu-HU"/>
                <w14:ligatures w14:val="none"/>
              </w:rPr>
            </w:pPr>
          </w:p>
        </w:tc>
        <w:tc>
          <w:tcPr>
            <w:tcW w:w="1393" w:type="dxa"/>
            <w:vMerge/>
            <w:tcBorders>
              <w:top w:val="single" w:sz="4" w:space="0" w:color="auto"/>
              <w:left w:val="single" w:sz="4" w:space="0" w:color="auto"/>
              <w:bottom w:val="single" w:sz="4" w:space="0" w:color="auto"/>
              <w:right w:val="single" w:sz="4" w:space="0" w:color="auto"/>
            </w:tcBorders>
            <w:vAlign w:val="center"/>
            <w:hideMark/>
          </w:tcPr>
          <w:p w14:paraId="126E24BC" w14:textId="77777777" w:rsidR="00EF4E8B" w:rsidRPr="00EF4E8B" w:rsidRDefault="00EF4E8B" w:rsidP="00EF4E8B">
            <w:pPr>
              <w:spacing w:after="0" w:line="240" w:lineRule="auto"/>
              <w:rPr>
                <w:rFonts w:ascii="Garamond" w:eastAsia="Times New Roman" w:hAnsi="Garamond" w:cs="Calibri"/>
                <w:b/>
                <w:bCs/>
                <w:color w:val="000000"/>
                <w:kern w:val="0"/>
                <w:sz w:val="20"/>
                <w:szCs w:val="20"/>
                <w:lang w:eastAsia="hu-HU"/>
                <w14:ligatures w14:val="none"/>
              </w:rPr>
            </w:pPr>
          </w:p>
        </w:tc>
        <w:tc>
          <w:tcPr>
            <w:tcW w:w="1876" w:type="dxa"/>
            <w:vMerge/>
            <w:tcBorders>
              <w:top w:val="single" w:sz="4" w:space="0" w:color="auto"/>
              <w:left w:val="single" w:sz="4" w:space="0" w:color="auto"/>
              <w:bottom w:val="single" w:sz="4" w:space="0" w:color="auto"/>
              <w:right w:val="single" w:sz="4" w:space="0" w:color="auto"/>
            </w:tcBorders>
            <w:vAlign w:val="center"/>
            <w:hideMark/>
          </w:tcPr>
          <w:p w14:paraId="2683FC2B" w14:textId="77777777" w:rsidR="00EF4E8B" w:rsidRPr="00EF4E8B" w:rsidRDefault="00EF4E8B" w:rsidP="00EF4E8B">
            <w:pPr>
              <w:spacing w:after="0" w:line="240" w:lineRule="auto"/>
              <w:rPr>
                <w:rFonts w:ascii="Garamond" w:eastAsia="Times New Roman" w:hAnsi="Garamond" w:cs="Calibri"/>
                <w:b/>
                <w:bCs/>
                <w:color w:val="000000"/>
                <w:kern w:val="0"/>
                <w:sz w:val="20"/>
                <w:szCs w:val="20"/>
                <w:lang w:eastAsia="hu-HU"/>
                <w14:ligatures w14:val="none"/>
              </w:rPr>
            </w:pPr>
          </w:p>
        </w:tc>
        <w:tc>
          <w:tcPr>
            <w:tcW w:w="146" w:type="dxa"/>
            <w:tcBorders>
              <w:top w:val="nil"/>
              <w:left w:val="nil"/>
              <w:bottom w:val="nil"/>
              <w:right w:val="nil"/>
            </w:tcBorders>
            <w:shd w:val="clear" w:color="auto" w:fill="auto"/>
            <w:noWrap/>
            <w:vAlign w:val="center"/>
            <w:hideMark/>
          </w:tcPr>
          <w:p w14:paraId="306DB61E" w14:textId="77777777" w:rsidR="00EF4E8B" w:rsidRPr="00EF4E8B" w:rsidRDefault="00EF4E8B" w:rsidP="00EF4E8B">
            <w:pPr>
              <w:spacing w:after="0" w:line="240" w:lineRule="auto"/>
              <w:jc w:val="center"/>
              <w:rPr>
                <w:rFonts w:ascii="Garamond" w:eastAsia="Times New Roman" w:hAnsi="Garamond" w:cs="Calibri"/>
                <w:b/>
                <w:bCs/>
                <w:color w:val="000000"/>
                <w:kern w:val="0"/>
                <w:sz w:val="24"/>
                <w:szCs w:val="24"/>
                <w:lang w:eastAsia="hu-HU"/>
                <w14:ligatures w14:val="none"/>
              </w:rPr>
            </w:pPr>
          </w:p>
        </w:tc>
      </w:tr>
      <w:tr w:rsidR="00EF4E8B" w:rsidRPr="00EF4E8B" w14:paraId="7013C1BF" w14:textId="77777777" w:rsidTr="00D2510D">
        <w:trPr>
          <w:trHeight w:val="1320"/>
          <w:jc w:val="center"/>
        </w:trPr>
        <w:tc>
          <w:tcPr>
            <w:tcW w:w="1892" w:type="dxa"/>
            <w:gridSpan w:val="2"/>
            <w:tcBorders>
              <w:top w:val="nil"/>
              <w:left w:val="single" w:sz="4" w:space="0" w:color="auto"/>
              <w:bottom w:val="single" w:sz="4" w:space="0" w:color="auto"/>
              <w:right w:val="single" w:sz="4" w:space="0" w:color="auto"/>
            </w:tcBorders>
            <w:shd w:val="clear" w:color="auto" w:fill="auto"/>
            <w:vAlign w:val="center"/>
            <w:hideMark/>
          </w:tcPr>
          <w:p w14:paraId="52C8C52D"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1/2022. (II. 28.)</w:t>
            </w:r>
          </w:p>
        </w:tc>
        <w:tc>
          <w:tcPr>
            <w:tcW w:w="4004" w:type="dxa"/>
            <w:tcBorders>
              <w:top w:val="nil"/>
              <w:left w:val="nil"/>
              <w:bottom w:val="single" w:sz="4" w:space="0" w:color="auto"/>
              <w:right w:val="single" w:sz="4" w:space="0" w:color="auto"/>
            </w:tcBorders>
            <w:shd w:val="clear" w:color="auto" w:fill="auto"/>
            <w:vAlign w:val="center"/>
            <w:hideMark/>
          </w:tcPr>
          <w:p w14:paraId="7B4136AC" w14:textId="77777777" w:rsidR="00EF4E8B" w:rsidRPr="00EF4E8B" w:rsidRDefault="00EF4E8B" w:rsidP="00AF2DEF">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Az Alsó- Tisza-menti Önkormányzati Társulás és általa fenntartott intézmények 2022. évi költségvetésének jóváhagyása</w:t>
            </w:r>
          </w:p>
        </w:tc>
        <w:tc>
          <w:tcPr>
            <w:tcW w:w="1476" w:type="dxa"/>
            <w:tcBorders>
              <w:top w:val="nil"/>
              <w:left w:val="nil"/>
              <w:bottom w:val="single" w:sz="4" w:space="0" w:color="auto"/>
              <w:right w:val="single" w:sz="4" w:space="0" w:color="auto"/>
            </w:tcBorders>
            <w:shd w:val="clear" w:color="auto" w:fill="auto"/>
            <w:vAlign w:val="center"/>
            <w:hideMark/>
          </w:tcPr>
          <w:p w14:paraId="0FDB50D5"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azonnal és folyamatos</w:t>
            </w:r>
          </w:p>
        </w:tc>
        <w:tc>
          <w:tcPr>
            <w:tcW w:w="1393" w:type="dxa"/>
            <w:tcBorders>
              <w:top w:val="nil"/>
              <w:left w:val="nil"/>
              <w:bottom w:val="single" w:sz="4" w:space="0" w:color="auto"/>
              <w:right w:val="single" w:sz="4" w:space="0" w:color="auto"/>
            </w:tcBorders>
            <w:shd w:val="clear" w:color="auto" w:fill="auto"/>
            <w:vAlign w:val="center"/>
            <w:hideMark/>
          </w:tcPr>
          <w:p w14:paraId="6BB8C807"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soros ülésen</w:t>
            </w:r>
          </w:p>
        </w:tc>
        <w:tc>
          <w:tcPr>
            <w:tcW w:w="1876" w:type="dxa"/>
            <w:tcBorders>
              <w:top w:val="nil"/>
              <w:left w:val="nil"/>
              <w:bottom w:val="single" w:sz="4" w:space="0" w:color="auto"/>
              <w:right w:val="single" w:sz="4" w:space="0" w:color="auto"/>
            </w:tcBorders>
            <w:shd w:val="clear" w:color="auto" w:fill="auto"/>
            <w:vAlign w:val="center"/>
            <w:hideMark/>
          </w:tcPr>
          <w:p w14:paraId="2ADEADC7" w14:textId="77777777" w:rsidR="00EF4E8B" w:rsidRPr="00EF4E8B" w:rsidRDefault="00EF4E8B" w:rsidP="00D2510D">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Erhard Gyula Társulási Tanács Elnöke, Tagintézményvezetők, Kató Pálné jegyző</w:t>
            </w:r>
          </w:p>
        </w:tc>
        <w:tc>
          <w:tcPr>
            <w:tcW w:w="146" w:type="dxa"/>
            <w:vAlign w:val="center"/>
            <w:hideMark/>
          </w:tcPr>
          <w:p w14:paraId="3BBD813C" w14:textId="77777777" w:rsidR="00EF4E8B" w:rsidRPr="00EF4E8B" w:rsidRDefault="00EF4E8B" w:rsidP="00EF4E8B">
            <w:pPr>
              <w:spacing w:after="0" w:line="240" w:lineRule="auto"/>
              <w:rPr>
                <w:rFonts w:ascii="Times New Roman" w:eastAsia="Times New Roman" w:hAnsi="Times New Roman" w:cs="Times New Roman"/>
                <w:kern w:val="0"/>
                <w:sz w:val="20"/>
                <w:szCs w:val="20"/>
                <w:lang w:eastAsia="hu-HU"/>
                <w14:ligatures w14:val="none"/>
              </w:rPr>
            </w:pPr>
          </w:p>
        </w:tc>
      </w:tr>
      <w:tr w:rsidR="00EF4E8B" w:rsidRPr="00EF4E8B" w14:paraId="24E9C43A" w14:textId="77777777" w:rsidTr="00D2510D">
        <w:trPr>
          <w:trHeight w:val="735"/>
          <w:jc w:val="center"/>
        </w:trPr>
        <w:tc>
          <w:tcPr>
            <w:tcW w:w="1892" w:type="dxa"/>
            <w:gridSpan w:val="2"/>
            <w:tcBorders>
              <w:top w:val="nil"/>
              <w:left w:val="single" w:sz="4" w:space="0" w:color="auto"/>
              <w:bottom w:val="single" w:sz="4" w:space="0" w:color="auto"/>
              <w:right w:val="single" w:sz="4" w:space="0" w:color="auto"/>
            </w:tcBorders>
            <w:shd w:val="clear" w:color="auto" w:fill="auto"/>
            <w:vAlign w:val="center"/>
            <w:hideMark/>
          </w:tcPr>
          <w:p w14:paraId="40FCAC41"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2/2022.(IV. 29.)</w:t>
            </w:r>
          </w:p>
        </w:tc>
        <w:tc>
          <w:tcPr>
            <w:tcW w:w="4004" w:type="dxa"/>
            <w:tcBorders>
              <w:top w:val="nil"/>
              <w:left w:val="nil"/>
              <w:bottom w:val="single" w:sz="4" w:space="0" w:color="auto"/>
              <w:right w:val="single" w:sz="4" w:space="0" w:color="auto"/>
            </w:tcBorders>
            <w:shd w:val="clear" w:color="auto" w:fill="auto"/>
            <w:vAlign w:val="center"/>
            <w:hideMark/>
          </w:tcPr>
          <w:p w14:paraId="38691ACC" w14:textId="77777777" w:rsidR="00EF4E8B" w:rsidRPr="00EF4E8B" w:rsidRDefault="00EF4E8B" w:rsidP="00AF2DEF">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 Társulás fenntartásában lévő személy gondoskodást nyújtó szociális intézmények 2021. évben végzett szakmai munkájának étékelése</w:t>
            </w:r>
          </w:p>
        </w:tc>
        <w:tc>
          <w:tcPr>
            <w:tcW w:w="1476" w:type="dxa"/>
            <w:tcBorders>
              <w:top w:val="nil"/>
              <w:left w:val="nil"/>
              <w:bottom w:val="single" w:sz="4" w:space="0" w:color="auto"/>
              <w:right w:val="single" w:sz="4" w:space="0" w:color="auto"/>
            </w:tcBorders>
            <w:shd w:val="clear" w:color="auto" w:fill="auto"/>
            <w:vAlign w:val="center"/>
            <w:hideMark/>
          </w:tcPr>
          <w:p w14:paraId="3335CE24"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w:t>
            </w:r>
          </w:p>
        </w:tc>
        <w:tc>
          <w:tcPr>
            <w:tcW w:w="1393" w:type="dxa"/>
            <w:tcBorders>
              <w:top w:val="nil"/>
              <w:left w:val="nil"/>
              <w:bottom w:val="single" w:sz="4" w:space="0" w:color="auto"/>
              <w:right w:val="single" w:sz="4" w:space="0" w:color="auto"/>
            </w:tcBorders>
            <w:shd w:val="clear" w:color="auto" w:fill="auto"/>
            <w:vAlign w:val="center"/>
            <w:hideMark/>
          </w:tcPr>
          <w:p w14:paraId="3232003D" w14:textId="33E25BD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2023.05.31</w:t>
            </w:r>
            <w:r w:rsidR="00AF2DEF">
              <w:rPr>
                <w:rFonts w:ascii="Garamond" w:eastAsia="Times New Roman" w:hAnsi="Garamond" w:cs="Calibri"/>
                <w:color w:val="000000"/>
                <w:kern w:val="0"/>
                <w:sz w:val="20"/>
                <w:szCs w:val="20"/>
                <w:lang w:eastAsia="hu-HU"/>
                <w14:ligatures w14:val="none"/>
              </w:rPr>
              <w:t>.</w:t>
            </w:r>
          </w:p>
        </w:tc>
        <w:tc>
          <w:tcPr>
            <w:tcW w:w="1876" w:type="dxa"/>
            <w:tcBorders>
              <w:top w:val="nil"/>
              <w:left w:val="nil"/>
              <w:bottom w:val="single" w:sz="4" w:space="0" w:color="auto"/>
              <w:right w:val="single" w:sz="4" w:space="0" w:color="auto"/>
            </w:tcBorders>
            <w:shd w:val="clear" w:color="auto" w:fill="auto"/>
            <w:vAlign w:val="center"/>
            <w:hideMark/>
          </w:tcPr>
          <w:p w14:paraId="433FF0BD" w14:textId="77777777" w:rsidR="00EF4E8B" w:rsidRPr="00EF4E8B" w:rsidRDefault="00EF4E8B" w:rsidP="00D2510D">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Kató Pálné jegyző, Szociális Intézmények vezetői</w:t>
            </w:r>
          </w:p>
        </w:tc>
        <w:tc>
          <w:tcPr>
            <w:tcW w:w="146" w:type="dxa"/>
            <w:vAlign w:val="center"/>
            <w:hideMark/>
          </w:tcPr>
          <w:p w14:paraId="07034E91" w14:textId="77777777" w:rsidR="00EF4E8B" w:rsidRPr="00EF4E8B" w:rsidRDefault="00EF4E8B" w:rsidP="00EF4E8B">
            <w:pPr>
              <w:spacing w:after="0" w:line="240" w:lineRule="auto"/>
              <w:rPr>
                <w:rFonts w:ascii="Times New Roman" w:eastAsia="Times New Roman" w:hAnsi="Times New Roman" w:cs="Times New Roman"/>
                <w:kern w:val="0"/>
                <w:sz w:val="20"/>
                <w:szCs w:val="20"/>
                <w:lang w:eastAsia="hu-HU"/>
                <w14:ligatures w14:val="none"/>
              </w:rPr>
            </w:pPr>
          </w:p>
        </w:tc>
      </w:tr>
      <w:tr w:rsidR="00EF4E8B" w:rsidRPr="00EF4E8B" w14:paraId="25814ABC" w14:textId="77777777" w:rsidTr="00D2510D">
        <w:trPr>
          <w:trHeight w:val="1320"/>
          <w:jc w:val="center"/>
        </w:trPr>
        <w:tc>
          <w:tcPr>
            <w:tcW w:w="1892" w:type="dxa"/>
            <w:gridSpan w:val="2"/>
            <w:tcBorders>
              <w:top w:val="nil"/>
              <w:left w:val="single" w:sz="4" w:space="0" w:color="auto"/>
              <w:bottom w:val="single" w:sz="4" w:space="0" w:color="auto"/>
              <w:right w:val="single" w:sz="4" w:space="0" w:color="auto"/>
            </w:tcBorders>
            <w:shd w:val="clear" w:color="auto" w:fill="auto"/>
            <w:vAlign w:val="center"/>
            <w:hideMark/>
          </w:tcPr>
          <w:p w14:paraId="3719BDB6"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3/2022. V. 27.)</w:t>
            </w:r>
          </w:p>
        </w:tc>
        <w:tc>
          <w:tcPr>
            <w:tcW w:w="4004" w:type="dxa"/>
            <w:tcBorders>
              <w:top w:val="nil"/>
              <w:left w:val="nil"/>
              <w:bottom w:val="single" w:sz="4" w:space="0" w:color="auto"/>
              <w:right w:val="single" w:sz="4" w:space="0" w:color="auto"/>
            </w:tcBorders>
            <w:shd w:val="clear" w:color="auto" w:fill="auto"/>
            <w:vAlign w:val="center"/>
            <w:hideMark/>
          </w:tcPr>
          <w:p w14:paraId="718FC462" w14:textId="77777777" w:rsidR="00EF4E8B" w:rsidRPr="00EF4E8B" w:rsidRDefault="00EF4E8B" w:rsidP="00AF2DEF">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Az Alsó- Tisza-menti Önkormányzati Társulás és az általa fenntartott intézmények 2021. évi költségvetésének módosítása</w:t>
            </w:r>
          </w:p>
        </w:tc>
        <w:tc>
          <w:tcPr>
            <w:tcW w:w="1476" w:type="dxa"/>
            <w:tcBorders>
              <w:top w:val="nil"/>
              <w:left w:val="nil"/>
              <w:bottom w:val="single" w:sz="4" w:space="0" w:color="auto"/>
              <w:right w:val="single" w:sz="4" w:space="0" w:color="auto"/>
            </w:tcBorders>
            <w:shd w:val="clear" w:color="auto" w:fill="auto"/>
            <w:vAlign w:val="center"/>
            <w:hideMark/>
          </w:tcPr>
          <w:p w14:paraId="336DD891"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azonnal és folyamatos</w:t>
            </w:r>
          </w:p>
        </w:tc>
        <w:tc>
          <w:tcPr>
            <w:tcW w:w="1393" w:type="dxa"/>
            <w:tcBorders>
              <w:top w:val="nil"/>
              <w:left w:val="nil"/>
              <w:bottom w:val="single" w:sz="4" w:space="0" w:color="auto"/>
              <w:right w:val="single" w:sz="4" w:space="0" w:color="auto"/>
            </w:tcBorders>
            <w:shd w:val="clear" w:color="auto" w:fill="auto"/>
            <w:vAlign w:val="center"/>
            <w:hideMark/>
          </w:tcPr>
          <w:p w14:paraId="1819FAFC"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értelemszerűen, soros ülés</w:t>
            </w:r>
          </w:p>
        </w:tc>
        <w:tc>
          <w:tcPr>
            <w:tcW w:w="1876" w:type="dxa"/>
            <w:tcBorders>
              <w:top w:val="nil"/>
              <w:left w:val="nil"/>
              <w:bottom w:val="single" w:sz="4" w:space="0" w:color="auto"/>
              <w:right w:val="single" w:sz="4" w:space="0" w:color="auto"/>
            </w:tcBorders>
            <w:shd w:val="clear" w:color="auto" w:fill="auto"/>
            <w:vAlign w:val="center"/>
            <w:hideMark/>
          </w:tcPr>
          <w:p w14:paraId="37BE53E3" w14:textId="77777777" w:rsidR="00EF4E8B" w:rsidRPr="00EF4E8B" w:rsidRDefault="00EF4E8B" w:rsidP="00D2510D">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Erhard Gyula Társulási Tanács Elnöke, Tagintézményvezetők, Kató Pálné jegyző</w:t>
            </w:r>
          </w:p>
        </w:tc>
        <w:tc>
          <w:tcPr>
            <w:tcW w:w="146" w:type="dxa"/>
            <w:vAlign w:val="center"/>
            <w:hideMark/>
          </w:tcPr>
          <w:p w14:paraId="1BA50A1A" w14:textId="77777777" w:rsidR="00EF4E8B" w:rsidRPr="00EF4E8B" w:rsidRDefault="00EF4E8B" w:rsidP="00EF4E8B">
            <w:pPr>
              <w:spacing w:after="0" w:line="240" w:lineRule="auto"/>
              <w:rPr>
                <w:rFonts w:ascii="Times New Roman" w:eastAsia="Times New Roman" w:hAnsi="Times New Roman" w:cs="Times New Roman"/>
                <w:kern w:val="0"/>
                <w:sz w:val="20"/>
                <w:szCs w:val="20"/>
                <w:lang w:eastAsia="hu-HU"/>
                <w14:ligatures w14:val="none"/>
              </w:rPr>
            </w:pPr>
          </w:p>
        </w:tc>
      </w:tr>
      <w:tr w:rsidR="00EF4E8B" w:rsidRPr="00EF4E8B" w14:paraId="6EA45D8A" w14:textId="77777777" w:rsidTr="00D2510D">
        <w:trPr>
          <w:trHeight w:val="990"/>
          <w:jc w:val="center"/>
        </w:trPr>
        <w:tc>
          <w:tcPr>
            <w:tcW w:w="1892" w:type="dxa"/>
            <w:gridSpan w:val="2"/>
            <w:tcBorders>
              <w:top w:val="nil"/>
              <w:left w:val="single" w:sz="4" w:space="0" w:color="auto"/>
              <w:bottom w:val="single" w:sz="4" w:space="0" w:color="auto"/>
              <w:right w:val="single" w:sz="4" w:space="0" w:color="auto"/>
            </w:tcBorders>
            <w:shd w:val="clear" w:color="auto" w:fill="auto"/>
            <w:vAlign w:val="center"/>
            <w:hideMark/>
          </w:tcPr>
          <w:p w14:paraId="6C1CC61E"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4/2022. (V. 27.)</w:t>
            </w:r>
          </w:p>
        </w:tc>
        <w:tc>
          <w:tcPr>
            <w:tcW w:w="4004" w:type="dxa"/>
            <w:tcBorders>
              <w:top w:val="nil"/>
              <w:left w:val="nil"/>
              <w:bottom w:val="single" w:sz="4" w:space="0" w:color="auto"/>
              <w:right w:val="single" w:sz="4" w:space="0" w:color="auto"/>
            </w:tcBorders>
            <w:shd w:val="clear" w:color="auto" w:fill="auto"/>
            <w:vAlign w:val="center"/>
            <w:hideMark/>
          </w:tcPr>
          <w:p w14:paraId="26E9531A" w14:textId="77777777" w:rsidR="00EF4E8B" w:rsidRPr="00EF4E8B" w:rsidRDefault="00EF4E8B" w:rsidP="00AF2DEF">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Az Alsó- Tisza-menti Önkormányzati Társulás 2021. évről szóló belső ellenőri összefoglaló jelentése és a belső kontrollrendszer minőségének értékeléséről szóló feladatellátó jegyző nyilatkozata és az intézményvezetők nyilatkozatának elfogadása</w:t>
            </w:r>
          </w:p>
        </w:tc>
        <w:tc>
          <w:tcPr>
            <w:tcW w:w="1476" w:type="dxa"/>
            <w:tcBorders>
              <w:top w:val="nil"/>
              <w:left w:val="nil"/>
              <w:bottom w:val="single" w:sz="4" w:space="0" w:color="auto"/>
              <w:right w:val="single" w:sz="4" w:space="0" w:color="auto"/>
            </w:tcBorders>
            <w:shd w:val="clear" w:color="auto" w:fill="auto"/>
            <w:vAlign w:val="center"/>
            <w:hideMark/>
          </w:tcPr>
          <w:p w14:paraId="6025DCFE"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w:t>
            </w:r>
          </w:p>
        </w:tc>
        <w:tc>
          <w:tcPr>
            <w:tcW w:w="1393" w:type="dxa"/>
            <w:tcBorders>
              <w:top w:val="nil"/>
              <w:left w:val="nil"/>
              <w:bottom w:val="single" w:sz="4" w:space="0" w:color="auto"/>
              <w:right w:val="single" w:sz="4" w:space="0" w:color="auto"/>
            </w:tcBorders>
            <w:shd w:val="clear" w:color="auto" w:fill="auto"/>
            <w:vAlign w:val="center"/>
            <w:hideMark/>
          </w:tcPr>
          <w:p w14:paraId="279BE03B"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w:t>
            </w:r>
          </w:p>
        </w:tc>
        <w:tc>
          <w:tcPr>
            <w:tcW w:w="1876" w:type="dxa"/>
            <w:tcBorders>
              <w:top w:val="nil"/>
              <w:left w:val="nil"/>
              <w:bottom w:val="single" w:sz="4" w:space="0" w:color="auto"/>
              <w:right w:val="single" w:sz="4" w:space="0" w:color="auto"/>
            </w:tcBorders>
            <w:shd w:val="clear" w:color="auto" w:fill="auto"/>
            <w:vAlign w:val="center"/>
            <w:hideMark/>
          </w:tcPr>
          <w:p w14:paraId="21F5F6C0"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w:t>
            </w:r>
          </w:p>
        </w:tc>
        <w:tc>
          <w:tcPr>
            <w:tcW w:w="146" w:type="dxa"/>
            <w:vAlign w:val="center"/>
            <w:hideMark/>
          </w:tcPr>
          <w:p w14:paraId="7407E9E1" w14:textId="77777777" w:rsidR="00EF4E8B" w:rsidRPr="00EF4E8B" w:rsidRDefault="00EF4E8B" w:rsidP="00EF4E8B">
            <w:pPr>
              <w:spacing w:after="0" w:line="240" w:lineRule="auto"/>
              <w:rPr>
                <w:rFonts w:ascii="Times New Roman" w:eastAsia="Times New Roman" w:hAnsi="Times New Roman" w:cs="Times New Roman"/>
                <w:kern w:val="0"/>
                <w:sz w:val="20"/>
                <w:szCs w:val="20"/>
                <w:lang w:eastAsia="hu-HU"/>
                <w14:ligatures w14:val="none"/>
              </w:rPr>
            </w:pPr>
          </w:p>
        </w:tc>
      </w:tr>
      <w:tr w:rsidR="00EF4E8B" w:rsidRPr="00EF4E8B" w14:paraId="5392969F" w14:textId="77777777" w:rsidTr="00D2510D">
        <w:trPr>
          <w:trHeight w:val="1320"/>
          <w:jc w:val="center"/>
        </w:trPr>
        <w:tc>
          <w:tcPr>
            <w:tcW w:w="1892" w:type="dxa"/>
            <w:gridSpan w:val="2"/>
            <w:tcBorders>
              <w:top w:val="nil"/>
              <w:left w:val="single" w:sz="4" w:space="0" w:color="auto"/>
              <w:bottom w:val="single" w:sz="4" w:space="0" w:color="auto"/>
              <w:right w:val="single" w:sz="4" w:space="0" w:color="auto"/>
            </w:tcBorders>
            <w:shd w:val="clear" w:color="auto" w:fill="auto"/>
            <w:vAlign w:val="center"/>
            <w:hideMark/>
          </w:tcPr>
          <w:p w14:paraId="32A55A44"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5/2022. (V. 27.)</w:t>
            </w:r>
          </w:p>
        </w:tc>
        <w:tc>
          <w:tcPr>
            <w:tcW w:w="4004" w:type="dxa"/>
            <w:tcBorders>
              <w:top w:val="nil"/>
              <w:left w:val="nil"/>
              <w:bottom w:val="single" w:sz="4" w:space="0" w:color="auto"/>
              <w:right w:val="single" w:sz="4" w:space="0" w:color="auto"/>
            </w:tcBorders>
            <w:shd w:val="clear" w:color="auto" w:fill="auto"/>
            <w:vAlign w:val="center"/>
            <w:hideMark/>
          </w:tcPr>
          <w:p w14:paraId="0C84A22C" w14:textId="77777777" w:rsidR="00EF4E8B" w:rsidRPr="00EF4E8B" w:rsidRDefault="00EF4E8B" w:rsidP="00AF2DEF">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Az Alsó Tisza-menti Önkormányzati Társulás és az általa fenntartott intézmények 2021. évi költségvetésének végrehajtásáról szóló beszámoló (zárszámadás) jóváhagyása</w:t>
            </w:r>
          </w:p>
        </w:tc>
        <w:tc>
          <w:tcPr>
            <w:tcW w:w="1476" w:type="dxa"/>
            <w:tcBorders>
              <w:top w:val="nil"/>
              <w:left w:val="nil"/>
              <w:bottom w:val="single" w:sz="4" w:space="0" w:color="auto"/>
              <w:right w:val="single" w:sz="4" w:space="0" w:color="auto"/>
            </w:tcBorders>
            <w:shd w:val="clear" w:color="auto" w:fill="auto"/>
            <w:vAlign w:val="center"/>
            <w:hideMark/>
          </w:tcPr>
          <w:p w14:paraId="574E1FB1"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folyamatos</w:t>
            </w:r>
          </w:p>
        </w:tc>
        <w:tc>
          <w:tcPr>
            <w:tcW w:w="1393" w:type="dxa"/>
            <w:tcBorders>
              <w:top w:val="nil"/>
              <w:left w:val="nil"/>
              <w:bottom w:val="single" w:sz="4" w:space="0" w:color="auto"/>
              <w:right w:val="single" w:sz="4" w:space="0" w:color="auto"/>
            </w:tcBorders>
            <w:shd w:val="clear" w:color="auto" w:fill="auto"/>
            <w:vAlign w:val="center"/>
            <w:hideMark/>
          </w:tcPr>
          <w:p w14:paraId="6B229B7F"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értelemszerűen, soros ülés</w:t>
            </w:r>
          </w:p>
        </w:tc>
        <w:tc>
          <w:tcPr>
            <w:tcW w:w="1876" w:type="dxa"/>
            <w:tcBorders>
              <w:top w:val="nil"/>
              <w:left w:val="nil"/>
              <w:bottom w:val="single" w:sz="4" w:space="0" w:color="auto"/>
              <w:right w:val="single" w:sz="4" w:space="0" w:color="auto"/>
            </w:tcBorders>
            <w:shd w:val="clear" w:color="auto" w:fill="auto"/>
            <w:vAlign w:val="center"/>
            <w:hideMark/>
          </w:tcPr>
          <w:p w14:paraId="29B43AF1" w14:textId="77777777" w:rsidR="00EF4E8B" w:rsidRPr="00EF4E8B" w:rsidRDefault="00EF4E8B" w:rsidP="00D2510D">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Erhard Gyula Társulási Tanács Elnöke, Tagintézményvezetők, Kató Pálné jegyző</w:t>
            </w:r>
          </w:p>
        </w:tc>
        <w:tc>
          <w:tcPr>
            <w:tcW w:w="146" w:type="dxa"/>
            <w:vAlign w:val="center"/>
            <w:hideMark/>
          </w:tcPr>
          <w:p w14:paraId="0246074C" w14:textId="77777777" w:rsidR="00EF4E8B" w:rsidRPr="00EF4E8B" w:rsidRDefault="00EF4E8B" w:rsidP="00EF4E8B">
            <w:pPr>
              <w:spacing w:after="0" w:line="240" w:lineRule="auto"/>
              <w:rPr>
                <w:rFonts w:ascii="Times New Roman" w:eastAsia="Times New Roman" w:hAnsi="Times New Roman" w:cs="Times New Roman"/>
                <w:kern w:val="0"/>
                <w:sz w:val="20"/>
                <w:szCs w:val="20"/>
                <w:lang w:eastAsia="hu-HU"/>
                <w14:ligatures w14:val="none"/>
              </w:rPr>
            </w:pPr>
          </w:p>
        </w:tc>
      </w:tr>
      <w:tr w:rsidR="00EF4E8B" w:rsidRPr="00EF4E8B" w14:paraId="7C4034A3" w14:textId="77777777" w:rsidTr="00D2510D">
        <w:trPr>
          <w:trHeight w:val="1320"/>
          <w:jc w:val="center"/>
        </w:trPr>
        <w:tc>
          <w:tcPr>
            <w:tcW w:w="1892" w:type="dxa"/>
            <w:gridSpan w:val="2"/>
            <w:tcBorders>
              <w:top w:val="nil"/>
              <w:left w:val="single" w:sz="4" w:space="0" w:color="auto"/>
              <w:bottom w:val="single" w:sz="4" w:space="0" w:color="auto"/>
              <w:right w:val="single" w:sz="4" w:space="0" w:color="auto"/>
            </w:tcBorders>
            <w:shd w:val="clear" w:color="auto" w:fill="auto"/>
            <w:vAlign w:val="center"/>
            <w:hideMark/>
          </w:tcPr>
          <w:p w14:paraId="39A92B74"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6/2022. (V. 27.)</w:t>
            </w:r>
          </w:p>
        </w:tc>
        <w:tc>
          <w:tcPr>
            <w:tcW w:w="4004" w:type="dxa"/>
            <w:tcBorders>
              <w:top w:val="nil"/>
              <w:left w:val="nil"/>
              <w:bottom w:val="single" w:sz="4" w:space="0" w:color="auto"/>
              <w:right w:val="single" w:sz="4" w:space="0" w:color="auto"/>
            </w:tcBorders>
            <w:shd w:val="clear" w:color="auto" w:fill="auto"/>
            <w:vAlign w:val="center"/>
            <w:hideMark/>
          </w:tcPr>
          <w:p w14:paraId="29F4DBE1" w14:textId="77777777" w:rsidR="00EF4E8B" w:rsidRPr="00EF4E8B" w:rsidRDefault="00EF4E8B" w:rsidP="00AF2DEF">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Az Alsó- Tisza-menti Önkormányzati Társulás 2021. évi pénzmaradványának felosztása</w:t>
            </w:r>
          </w:p>
        </w:tc>
        <w:tc>
          <w:tcPr>
            <w:tcW w:w="1476" w:type="dxa"/>
            <w:tcBorders>
              <w:top w:val="nil"/>
              <w:left w:val="nil"/>
              <w:bottom w:val="single" w:sz="4" w:space="0" w:color="auto"/>
              <w:right w:val="single" w:sz="4" w:space="0" w:color="auto"/>
            </w:tcBorders>
            <w:shd w:val="clear" w:color="auto" w:fill="auto"/>
            <w:vAlign w:val="center"/>
            <w:hideMark/>
          </w:tcPr>
          <w:p w14:paraId="31A41F4E"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folyamatos</w:t>
            </w:r>
          </w:p>
        </w:tc>
        <w:tc>
          <w:tcPr>
            <w:tcW w:w="1393" w:type="dxa"/>
            <w:tcBorders>
              <w:top w:val="nil"/>
              <w:left w:val="nil"/>
              <w:bottom w:val="single" w:sz="4" w:space="0" w:color="auto"/>
              <w:right w:val="single" w:sz="4" w:space="0" w:color="auto"/>
            </w:tcBorders>
            <w:shd w:val="clear" w:color="auto" w:fill="auto"/>
            <w:vAlign w:val="center"/>
            <w:hideMark/>
          </w:tcPr>
          <w:p w14:paraId="0051C1A4"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értelemszerűen, soros ülés</w:t>
            </w:r>
          </w:p>
        </w:tc>
        <w:tc>
          <w:tcPr>
            <w:tcW w:w="1876" w:type="dxa"/>
            <w:tcBorders>
              <w:top w:val="nil"/>
              <w:left w:val="nil"/>
              <w:bottom w:val="single" w:sz="4" w:space="0" w:color="auto"/>
              <w:right w:val="single" w:sz="4" w:space="0" w:color="auto"/>
            </w:tcBorders>
            <w:shd w:val="clear" w:color="auto" w:fill="auto"/>
            <w:vAlign w:val="center"/>
            <w:hideMark/>
          </w:tcPr>
          <w:p w14:paraId="5B7E5CEF" w14:textId="77777777" w:rsidR="00EF4E8B" w:rsidRPr="00EF4E8B" w:rsidRDefault="00EF4E8B" w:rsidP="00D2510D">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Erhard Gyula Társulási Tanács Elnöke, Tagintézményvezetők, Kató Pálné jegyző</w:t>
            </w:r>
          </w:p>
        </w:tc>
        <w:tc>
          <w:tcPr>
            <w:tcW w:w="146" w:type="dxa"/>
            <w:vAlign w:val="center"/>
            <w:hideMark/>
          </w:tcPr>
          <w:p w14:paraId="19C02B0C" w14:textId="77777777" w:rsidR="00EF4E8B" w:rsidRPr="00EF4E8B" w:rsidRDefault="00EF4E8B" w:rsidP="00EF4E8B">
            <w:pPr>
              <w:spacing w:after="0" w:line="240" w:lineRule="auto"/>
              <w:rPr>
                <w:rFonts w:ascii="Times New Roman" w:eastAsia="Times New Roman" w:hAnsi="Times New Roman" w:cs="Times New Roman"/>
                <w:kern w:val="0"/>
                <w:sz w:val="20"/>
                <w:szCs w:val="20"/>
                <w:lang w:eastAsia="hu-HU"/>
                <w14:ligatures w14:val="none"/>
              </w:rPr>
            </w:pPr>
          </w:p>
        </w:tc>
      </w:tr>
      <w:tr w:rsidR="00EF4E8B" w:rsidRPr="00EF4E8B" w14:paraId="20EE927E" w14:textId="77777777" w:rsidTr="00D2510D">
        <w:trPr>
          <w:trHeight w:val="1320"/>
          <w:jc w:val="center"/>
        </w:trPr>
        <w:tc>
          <w:tcPr>
            <w:tcW w:w="1892" w:type="dxa"/>
            <w:gridSpan w:val="2"/>
            <w:tcBorders>
              <w:top w:val="nil"/>
              <w:left w:val="single" w:sz="4" w:space="0" w:color="auto"/>
              <w:bottom w:val="single" w:sz="4" w:space="0" w:color="auto"/>
              <w:right w:val="single" w:sz="4" w:space="0" w:color="auto"/>
            </w:tcBorders>
            <w:shd w:val="clear" w:color="auto" w:fill="auto"/>
            <w:vAlign w:val="center"/>
            <w:hideMark/>
          </w:tcPr>
          <w:p w14:paraId="463043C8"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7/2022. (V. 27.)</w:t>
            </w:r>
          </w:p>
        </w:tc>
        <w:tc>
          <w:tcPr>
            <w:tcW w:w="4004" w:type="dxa"/>
            <w:tcBorders>
              <w:top w:val="nil"/>
              <w:left w:val="nil"/>
              <w:bottom w:val="single" w:sz="4" w:space="0" w:color="auto"/>
              <w:right w:val="single" w:sz="4" w:space="0" w:color="auto"/>
            </w:tcBorders>
            <w:shd w:val="clear" w:color="auto" w:fill="auto"/>
            <w:vAlign w:val="center"/>
            <w:hideMark/>
          </w:tcPr>
          <w:p w14:paraId="44A51F28" w14:textId="77777777" w:rsidR="00EF4E8B" w:rsidRPr="00EF4E8B" w:rsidRDefault="00EF4E8B" w:rsidP="00AF2DEF">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 Csanyteleki Óvoda és Mini Bölcsőde óvodájában 4. óvodai csoport indítása a 2022/2023. nevelési évtől</w:t>
            </w:r>
          </w:p>
        </w:tc>
        <w:tc>
          <w:tcPr>
            <w:tcW w:w="1476" w:type="dxa"/>
            <w:tcBorders>
              <w:top w:val="nil"/>
              <w:left w:val="nil"/>
              <w:bottom w:val="single" w:sz="4" w:space="0" w:color="auto"/>
              <w:right w:val="single" w:sz="4" w:space="0" w:color="auto"/>
            </w:tcBorders>
            <w:shd w:val="clear" w:color="auto" w:fill="auto"/>
            <w:vAlign w:val="center"/>
            <w:hideMark/>
          </w:tcPr>
          <w:p w14:paraId="0DA910A9"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folyamatos</w:t>
            </w:r>
          </w:p>
        </w:tc>
        <w:tc>
          <w:tcPr>
            <w:tcW w:w="1393" w:type="dxa"/>
            <w:tcBorders>
              <w:top w:val="nil"/>
              <w:left w:val="nil"/>
              <w:bottom w:val="single" w:sz="4" w:space="0" w:color="auto"/>
              <w:right w:val="single" w:sz="4" w:space="0" w:color="auto"/>
            </w:tcBorders>
            <w:shd w:val="clear" w:color="auto" w:fill="auto"/>
            <w:vAlign w:val="center"/>
            <w:hideMark/>
          </w:tcPr>
          <w:p w14:paraId="29F0CFAE"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végrehajtást követő soros ülésen</w:t>
            </w:r>
          </w:p>
        </w:tc>
        <w:tc>
          <w:tcPr>
            <w:tcW w:w="1876" w:type="dxa"/>
            <w:tcBorders>
              <w:top w:val="nil"/>
              <w:left w:val="nil"/>
              <w:bottom w:val="single" w:sz="4" w:space="0" w:color="auto"/>
              <w:right w:val="single" w:sz="4" w:space="0" w:color="auto"/>
            </w:tcBorders>
            <w:shd w:val="clear" w:color="auto" w:fill="auto"/>
            <w:vAlign w:val="center"/>
            <w:hideMark/>
          </w:tcPr>
          <w:p w14:paraId="165C071A" w14:textId="77777777" w:rsidR="00EF4E8B" w:rsidRPr="00EF4E8B" w:rsidRDefault="00EF4E8B" w:rsidP="00D2510D">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Szabóné Pálinkás Györgyi intézményvezető, Kató Pálné jegyző, Tóth Józsefné Adó- és Pénzügyi Irodavezető</w:t>
            </w:r>
          </w:p>
        </w:tc>
        <w:tc>
          <w:tcPr>
            <w:tcW w:w="146" w:type="dxa"/>
            <w:vAlign w:val="center"/>
            <w:hideMark/>
          </w:tcPr>
          <w:p w14:paraId="63892F75" w14:textId="77777777" w:rsidR="00EF4E8B" w:rsidRPr="00EF4E8B" w:rsidRDefault="00EF4E8B" w:rsidP="00EF4E8B">
            <w:pPr>
              <w:spacing w:after="0" w:line="240" w:lineRule="auto"/>
              <w:rPr>
                <w:rFonts w:ascii="Times New Roman" w:eastAsia="Times New Roman" w:hAnsi="Times New Roman" w:cs="Times New Roman"/>
                <w:kern w:val="0"/>
                <w:sz w:val="20"/>
                <w:szCs w:val="20"/>
                <w:lang w:eastAsia="hu-HU"/>
                <w14:ligatures w14:val="none"/>
              </w:rPr>
            </w:pPr>
          </w:p>
        </w:tc>
      </w:tr>
      <w:tr w:rsidR="00EF4E8B" w:rsidRPr="00EF4E8B" w14:paraId="03C96774" w14:textId="77777777" w:rsidTr="00D2510D">
        <w:trPr>
          <w:trHeight w:val="990"/>
          <w:jc w:val="center"/>
        </w:trPr>
        <w:tc>
          <w:tcPr>
            <w:tcW w:w="1892" w:type="dxa"/>
            <w:gridSpan w:val="2"/>
            <w:tcBorders>
              <w:top w:val="nil"/>
              <w:left w:val="single" w:sz="4" w:space="0" w:color="auto"/>
              <w:bottom w:val="single" w:sz="4" w:space="0" w:color="auto"/>
              <w:right w:val="single" w:sz="4" w:space="0" w:color="auto"/>
            </w:tcBorders>
            <w:shd w:val="clear" w:color="auto" w:fill="auto"/>
            <w:vAlign w:val="center"/>
            <w:hideMark/>
          </w:tcPr>
          <w:p w14:paraId="7B76B054"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8/2022. (VII. 21.)</w:t>
            </w:r>
          </w:p>
        </w:tc>
        <w:tc>
          <w:tcPr>
            <w:tcW w:w="4004" w:type="dxa"/>
            <w:tcBorders>
              <w:top w:val="nil"/>
              <w:left w:val="nil"/>
              <w:bottom w:val="single" w:sz="4" w:space="0" w:color="auto"/>
              <w:right w:val="single" w:sz="4" w:space="0" w:color="auto"/>
            </w:tcBorders>
            <w:shd w:val="clear" w:color="auto" w:fill="auto"/>
            <w:vAlign w:val="center"/>
            <w:hideMark/>
          </w:tcPr>
          <w:p w14:paraId="13578E70" w14:textId="77777777" w:rsidR="00EF4E8B" w:rsidRPr="00EF4E8B" w:rsidRDefault="00EF4E8B" w:rsidP="00AF2DEF">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 Társulás fenntartásában lévő szociális intézményekbe nyújtott szociális ellátások 2022. évi intézményi térítési díjai összegeinek megállapítása kezdeményezése</w:t>
            </w:r>
          </w:p>
        </w:tc>
        <w:tc>
          <w:tcPr>
            <w:tcW w:w="1476" w:type="dxa"/>
            <w:tcBorders>
              <w:top w:val="nil"/>
              <w:left w:val="nil"/>
              <w:bottom w:val="single" w:sz="4" w:space="0" w:color="auto"/>
              <w:right w:val="single" w:sz="4" w:space="0" w:color="auto"/>
            </w:tcBorders>
            <w:shd w:val="clear" w:color="auto" w:fill="auto"/>
            <w:vAlign w:val="center"/>
            <w:hideMark/>
          </w:tcPr>
          <w:p w14:paraId="21002559"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azonnal, legkésőbb 2022. 07. 31.</w:t>
            </w:r>
          </w:p>
        </w:tc>
        <w:tc>
          <w:tcPr>
            <w:tcW w:w="1393" w:type="dxa"/>
            <w:tcBorders>
              <w:top w:val="nil"/>
              <w:left w:val="nil"/>
              <w:bottom w:val="single" w:sz="4" w:space="0" w:color="auto"/>
              <w:right w:val="single" w:sz="4" w:space="0" w:color="auto"/>
            </w:tcBorders>
            <w:shd w:val="clear" w:color="auto" w:fill="auto"/>
            <w:vAlign w:val="center"/>
            <w:hideMark/>
          </w:tcPr>
          <w:p w14:paraId="1DA585D3"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soros ülésen</w:t>
            </w:r>
          </w:p>
        </w:tc>
        <w:tc>
          <w:tcPr>
            <w:tcW w:w="1876" w:type="dxa"/>
            <w:tcBorders>
              <w:top w:val="nil"/>
              <w:left w:val="nil"/>
              <w:bottom w:val="single" w:sz="4" w:space="0" w:color="auto"/>
              <w:right w:val="single" w:sz="4" w:space="0" w:color="auto"/>
            </w:tcBorders>
            <w:shd w:val="clear" w:color="auto" w:fill="auto"/>
            <w:vAlign w:val="center"/>
            <w:hideMark/>
          </w:tcPr>
          <w:p w14:paraId="07995172" w14:textId="77777777" w:rsidR="00AF2DEF" w:rsidRDefault="00EF4E8B" w:rsidP="00D2510D">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Erhard Gyula Társulási Tanács Elnöke,</w:t>
            </w:r>
          </w:p>
          <w:p w14:paraId="720BB5DC" w14:textId="5A86FCB3"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Kató Pálné jegyző</w:t>
            </w:r>
          </w:p>
        </w:tc>
        <w:tc>
          <w:tcPr>
            <w:tcW w:w="146" w:type="dxa"/>
            <w:vAlign w:val="center"/>
            <w:hideMark/>
          </w:tcPr>
          <w:p w14:paraId="464C9A54" w14:textId="77777777" w:rsidR="00EF4E8B" w:rsidRPr="00EF4E8B" w:rsidRDefault="00EF4E8B" w:rsidP="00EF4E8B">
            <w:pPr>
              <w:spacing w:after="0" w:line="240" w:lineRule="auto"/>
              <w:rPr>
                <w:rFonts w:ascii="Times New Roman" w:eastAsia="Times New Roman" w:hAnsi="Times New Roman" w:cs="Times New Roman"/>
                <w:kern w:val="0"/>
                <w:sz w:val="20"/>
                <w:szCs w:val="20"/>
                <w:lang w:eastAsia="hu-HU"/>
                <w14:ligatures w14:val="none"/>
              </w:rPr>
            </w:pPr>
          </w:p>
        </w:tc>
      </w:tr>
      <w:tr w:rsidR="00EF4E8B" w:rsidRPr="00EF4E8B" w14:paraId="6DBFC39C" w14:textId="77777777" w:rsidTr="00D2510D">
        <w:trPr>
          <w:trHeight w:val="990"/>
          <w:jc w:val="center"/>
        </w:trPr>
        <w:tc>
          <w:tcPr>
            <w:tcW w:w="1892" w:type="dxa"/>
            <w:gridSpan w:val="2"/>
            <w:tcBorders>
              <w:top w:val="nil"/>
              <w:left w:val="single" w:sz="4" w:space="0" w:color="auto"/>
              <w:bottom w:val="single" w:sz="4" w:space="0" w:color="auto"/>
              <w:right w:val="single" w:sz="4" w:space="0" w:color="auto"/>
            </w:tcBorders>
            <w:shd w:val="clear" w:color="auto" w:fill="auto"/>
            <w:vAlign w:val="center"/>
            <w:hideMark/>
          </w:tcPr>
          <w:p w14:paraId="609285EF"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9/2022. (VII. 21.)</w:t>
            </w:r>
          </w:p>
        </w:tc>
        <w:tc>
          <w:tcPr>
            <w:tcW w:w="4004" w:type="dxa"/>
            <w:tcBorders>
              <w:top w:val="nil"/>
              <w:left w:val="nil"/>
              <w:bottom w:val="single" w:sz="4" w:space="0" w:color="auto"/>
              <w:right w:val="single" w:sz="4" w:space="0" w:color="auto"/>
            </w:tcBorders>
            <w:shd w:val="clear" w:color="auto" w:fill="auto"/>
            <w:vAlign w:val="center"/>
            <w:hideMark/>
          </w:tcPr>
          <w:p w14:paraId="702915E3" w14:textId="77777777" w:rsidR="00EF4E8B" w:rsidRPr="00EF4E8B" w:rsidRDefault="00EF4E8B" w:rsidP="00AF2DEF">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 személyes gondoskodást nyújtó gyermekjóléti ellátások formáiról, azok igénybevételéről és a gyermekétkeztetés intézményi térítési díjairól 14/2018. (XI. 29.) önkormányzati rendelet módosító önkormányzati rendelet alkotásának kezdeményezése</w:t>
            </w:r>
          </w:p>
        </w:tc>
        <w:tc>
          <w:tcPr>
            <w:tcW w:w="1476" w:type="dxa"/>
            <w:tcBorders>
              <w:top w:val="nil"/>
              <w:left w:val="nil"/>
              <w:bottom w:val="single" w:sz="4" w:space="0" w:color="auto"/>
              <w:right w:val="single" w:sz="4" w:space="0" w:color="auto"/>
            </w:tcBorders>
            <w:shd w:val="clear" w:color="auto" w:fill="auto"/>
            <w:vAlign w:val="center"/>
            <w:hideMark/>
          </w:tcPr>
          <w:p w14:paraId="73398D2A"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azonnal, és folyamatos</w:t>
            </w:r>
          </w:p>
        </w:tc>
        <w:tc>
          <w:tcPr>
            <w:tcW w:w="1393" w:type="dxa"/>
            <w:tcBorders>
              <w:top w:val="nil"/>
              <w:left w:val="nil"/>
              <w:bottom w:val="single" w:sz="4" w:space="0" w:color="auto"/>
              <w:right w:val="single" w:sz="4" w:space="0" w:color="auto"/>
            </w:tcBorders>
            <w:shd w:val="clear" w:color="auto" w:fill="auto"/>
            <w:vAlign w:val="center"/>
            <w:hideMark/>
          </w:tcPr>
          <w:p w14:paraId="01E96D16"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 feladat végrehajtását követő soros ülés</w:t>
            </w:r>
          </w:p>
        </w:tc>
        <w:tc>
          <w:tcPr>
            <w:tcW w:w="1876" w:type="dxa"/>
            <w:tcBorders>
              <w:top w:val="nil"/>
              <w:left w:val="nil"/>
              <w:bottom w:val="single" w:sz="4" w:space="0" w:color="auto"/>
              <w:right w:val="single" w:sz="4" w:space="0" w:color="auto"/>
            </w:tcBorders>
            <w:shd w:val="clear" w:color="auto" w:fill="auto"/>
            <w:vAlign w:val="center"/>
            <w:hideMark/>
          </w:tcPr>
          <w:p w14:paraId="730A9CF6" w14:textId="79F7C550" w:rsidR="00EF4E8B" w:rsidRPr="00EF4E8B" w:rsidRDefault="00EF4E8B" w:rsidP="00D2510D">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xml:space="preserve">Kató Pálné jegyző </w:t>
            </w:r>
          </w:p>
        </w:tc>
        <w:tc>
          <w:tcPr>
            <w:tcW w:w="146" w:type="dxa"/>
            <w:vAlign w:val="center"/>
            <w:hideMark/>
          </w:tcPr>
          <w:p w14:paraId="79347D81" w14:textId="77777777" w:rsidR="00EF4E8B" w:rsidRPr="00EF4E8B" w:rsidRDefault="00EF4E8B" w:rsidP="00EF4E8B">
            <w:pPr>
              <w:spacing w:after="0" w:line="240" w:lineRule="auto"/>
              <w:rPr>
                <w:rFonts w:ascii="Times New Roman" w:eastAsia="Times New Roman" w:hAnsi="Times New Roman" w:cs="Times New Roman"/>
                <w:kern w:val="0"/>
                <w:sz w:val="20"/>
                <w:szCs w:val="20"/>
                <w:lang w:eastAsia="hu-HU"/>
                <w14:ligatures w14:val="none"/>
              </w:rPr>
            </w:pPr>
          </w:p>
        </w:tc>
      </w:tr>
      <w:tr w:rsidR="00EF4E8B" w:rsidRPr="00EF4E8B" w14:paraId="4475DA8A" w14:textId="77777777" w:rsidTr="00D2510D">
        <w:trPr>
          <w:trHeight w:val="660"/>
          <w:jc w:val="center"/>
        </w:trPr>
        <w:tc>
          <w:tcPr>
            <w:tcW w:w="1892" w:type="dxa"/>
            <w:gridSpan w:val="2"/>
            <w:tcBorders>
              <w:top w:val="nil"/>
              <w:left w:val="single" w:sz="4" w:space="0" w:color="auto"/>
              <w:bottom w:val="single" w:sz="4" w:space="0" w:color="auto"/>
              <w:right w:val="single" w:sz="4" w:space="0" w:color="auto"/>
            </w:tcBorders>
            <w:shd w:val="clear" w:color="auto" w:fill="auto"/>
            <w:vAlign w:val="center"/>
            <w:hideMark/>
          </w:tcPr>
          <w:p w14:paraId="70C01A5A"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10/2022. (VII. 29.)</w:t>
            </w:r>
          </w:p>
        </w:tc>
        <w:tc>
          <w:tcPr>
            <w:tcW w:w="4004" w:type="dxa"/>
            <w:tcBorders>
              <w:top w:val="nil"/>
              <w:left w:val="nil"/>
              <w:bottom w:val="single" w:sz="4" w:space="0" w:color="auto"/>
              <w:right w:val="single" w:sz="4" w:space="0" w:color="auto"/>
            </w:tcBorders>
            <w:shd w:val="clear" w:color="auto" w:fill="auto"/>
            <w:vAlign w:val="center"/>
            <w:hideMark/>
          </w:tcPr>
          <w:p w14:paraId="14BFD114" w14:textId="77777777" w:rsidR="00EF4E8B" w:rsidRPr="00EF4E8B" w:rsidRDefault="00EF4E8B" w:rsidP="00AF2DEF">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Az Alsó- Tisza-menti Többcélú Óvodák és Mini Bölcsődék Csanyteleki Óvoda és Mini Bölcsőde gazdálkodásának ellenőrzéséről szóló belső ellenőri jelentés jóváhagyása</w:t>
            </w:r>
          </w:p>
        </w:tc>
        <w:tc>
          <w:tcPr>
            <w:tcW w:w="1476" w:type="dxa"/>
            <w:tcBorders>
              <w:top w:val="nil"/>
              <w:left w:val="nil"/>
              <w:bottom w:val="single" w:sz="4" w:space="0" w:color="auto"/>
              <w:right w:val="single" w:sz="4" w:space="0" w:color="auto"/>
            </w:tcBorders>
            <w:shd w:val="clear" w:color="auto" w:fill="auto"/>
            <w:vAlign w:val="center"/>
            <w:hideMark/>
          </w:tcPr>
          <w:p w14:paraId="1DC4B2C7"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w:t>
            </w:r>
          </w:p>
        </w:tc>
        <w:tc>
          <w:tcPr>
            <w:tcW w:w="1393" w:type="dxa"/>
            <w:tcBorders>
              <w:top w:val="nil"/>
              <w:left w:val="nil"/>
              <w:bottom w:val="single" w:sz="4" w:space="0" w:color="auto"/>
              <w:right w:val="single" w:sz="4" w:space="0" w:color="auto"/>
            </w:tcBorders>
            <w:shd w:val="clear" w:color="auto" w:fill="auto"/>
            <w:vAlign w:val="center"/>
            <w:hideMark/>
          </w:tcPr>
          <w:p w14:paraId="1E0B2CD9"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w:t>
            </w:r>
          </w:p>
        </w:tc>
        <w:tc>
          <w:tcPr>
            <w:tcW w:w="1876" w:type="dxa"/>
            <w:tcBorders>
              <w:top w:val="nil"/>
              <w:left w:val="nil"/>
              <w:bottom w:val="single" w:sz="4" w:space="0" w:color="auto"/>
              <w:right w:val="single" w:sz="4" w:space="0" w:color="auto"/>
            </w:tcBorders>
            <w:shd w:val="clear" w:color="auto" w:fill="auto"/>
            <w:vAlign w:val="center"/>
            <w:hideMark/>
          </w:tcPr>
          <w:p w14:paraId="2DC44F49"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w:t>
            </w:r>
          </w:p>
        </w:tc>
        <w:tc>
          <w:tcPr>
            <w:tcW w:w="146" w:type="dxa"/>
            <w:vAlign w:val="center"/>
            <w:hideMark/>
          </w:tcPr>
          <w:p w14:paraId="5F225DD0" w14:textId="77777777" w:rsidR="00EF4E8B" w:rsidRPr="00EF4E8B" w:rsidRDefault="00EF4E8B" w:rsidP="00EF4E8B">
            <w:pPr>
              <w:spacing w:after="0" w:line="240" w:lineRule="auto"/>
              <w:rPr>
                <w:rFonts w:ascii="Times New Roman" w:eastAsia="Times New Roman" w:hAnsi="Times New Roman" w:cs="Times New Roman"/>
                <w:kern w:val="0"/>
                <w:sz w:val="20"/>
                <w:szCs w:val="20"/>
                <w:lang w:eastAsia="hu-HU"/>
                <w14:ligatures w14:val="none"/>
              </w:rPr>
            </w:pPr>
          </w:p>
        </w:tc>
      </w:tr>
      <w:tr w:rsidR="00EF4E8B" w:rsidRPr="00EF4E8B" w14:paraId="0B5829C5" w14:textId="77777777" w:rsidTr="00D2510D">
        <w:trPr>
          <w:trHeight w:val="990"/>
          <w:jc w:val="center"/>
        </w:trPr>
        <w:tc>
          <w:tcPr>
            <w:tcW w:w="1892" w:type="dxa"/>
            <w:gridSpan w:val="2"/>
            <w:tcBorders>
              <w:top w:val="nil"/>
              <w:left w:val="single" w:sz="4" w:space="0" w:color="auto"/>
              <w:bottom w:val="single" w:sz="4" w:space="0" w:color="auto"/>
              <w:right w:val="single" w:sz="4" w:space="0" w:color="auto"/>
            </w:tcBorders>
            <w:shd w:val="clear" w:color="auto" w:fill="auto"/>
            <w:vAlign w:val="center"/>
            <w:hideMark/>
          </w:tcPr>
          <w:p w14:paraId="784DC223"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11/2022. (VIII. 26.)</w:t>
            </w:r>
          </w:p>
        </w:tc>
        <w:tc>
          <w:tcPr>
            <w:tcW w:w="4004" w:type="dxa"/>
            <w:tcBorders>
              <w:top w:val="nil"/>
              <w:left w:val="nil"/>
              <w:bottom w:val="single" w:sz="4" w:space="0" w:color="auto"/>
              <w:right w:val="single" w:sz="4" w:space="0" w:color="auto"/>
            </w:tcBorders>
            <w:shd w:val="clear" w:color="auto" w:fill="auto"/>
            <w:vAlign w:val="center"/>
            <w:hideMark/>
          </w:tcPr>
          <w:p w14:paraId="5A1DA908" w14:textId="77777777" w:rsidR="00EF4E8B" w:rsidRPr="00EF4E8B" w:rsidRDefault="00EF4E8B" w:rsidP="00AF2DEF">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Az Alsó- Tisza-menti Többcélú Óvodák és Mini Bölcsődék 2021/2022. nevelési évben végzett tevékenységről szóló beszámoló és az Alsó-Tisza-menti Többcélú Óvodák és Mini Bölcsődék 2022/2023. nevelési évi munkaterve elfogadása</w:t>
            </w:r>
          </w:p>
        </w:tc>
        <w:tc>
          <w:tcPr>
            <w:tcW w:w="1476" w:type="dxa"/>
            <w:tcBorders>
              <w:top w:val="nil"/>
              <w:left w:val="nil"/>
              <w:bottom w:val="single" w:sz="4" w:space="0" w:color="auto"/>
              <w:right w:val="single" w:sz="4" w:space="0" w:color="auto"/>
            </w:tcBorders>
            <w:shd w:val="clear" w:color="auto" w:fill="auto"/>
            <w:vAlign w:val="center"/>
            <w:hideMark/>
          </w:tcPr>
          <w:p w14:paraId="3EEA7C89"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w:t>
            </w:r>
          </w:p>
        </w:tc>
        <w:tc>
          <w:tcPr>
            <w:tcW w:w="1393" w:type="dxa"/>
            <w:tcBorders>
              <w:top w:val="nil"/>
              <w:left w:val="nil"/>
              <w:bottom w:val="single" w:sz="4" w:space="0" w:color="auto"/>
              <w:right w:val="single" w:sz="4" w:space="0" w:color="auto"/>
            </w:tcBorders>
            <w:shd w:val="clear" w:color="auto" w:fill="auto"/>
            <w:vAlign w:val="center"/>
            <w:hideMark/>
          </w:tcPr>
          <w:p w14:paraId="44B86B70"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w:t>
            </w:r>
          </w:p>
        </w:tc>
        <w:tc>
          <w:tcPr>
            <w:tcW w:w="1876" w:type="dxa"/>
            <w:tcBorders>
              <w:top w:val="nil"/>
              <w:left w:val="nil"/>
              <w:bottom w:val="single" w:sz="4" w:space="0" w:color="auto"/>
              <w:right w:val="single" w:sz="4" w:space="0" w:color="auto"/>
            </w:tcBorders>
            <w:shd w:val="clear" w:color="auto" w:fill="auto"/>
            <w:vAlign w:val="center"/>
            <w:hideMark/>
          </w:tcPr>
          <w:p w14:paraId="71FE6F17"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w:t>
            </w:r>
          </w:p>
        </w:tc>
        <w:tc>
          <w:tcPr>
            <w:tcW w:w="146" w:type="dxa"/>
            <w:vAlign w:val="center"/>
            <w:hideMark/>
          </w:tcPr>
          <w:p w14:paraId="48F8C987" w14:textId="77777777" w:rsidR="00EF4E8B" w:rsidRPr="00EF4E8B" w:rsidRDefault="00EF4E8B" w:rsidP="00EF4E8B">
            <w:pPr>
              <w:spacing w:after="0" w:line="240" w:lineRule="auto"/>
              <w:rPr>
                <w:rFonts w:ascii="Times New Roman" w:eastAsia="Times New Roman" w:hAnsi="Times New Roman" w:cs="Times New Roman"/>
                <w:kern w:val="0"/>
                <w:sz w:val="20"/>
                <w:szCs w:val="20"/>
                <w:lang w:eastAsia="hu-HU"/>
                <w14:ligatures w14:val="none"/>
              </w:rPr>
            </w:pPr>
          </w:p>
        </w:tc>
      </w:tr>
      <w:tr w:rsidR="00EF4E8B" w:rsidRPr="00EF4E8B" w14:paraId="44223EB8" w14:textId="77777777" w:rsidTr="00D2510D">
        <w:trPr>
          <w:trHeight w:val="660"/>
          <w:jc w:val="center"/>
        </w:trPr>
        <w:tc>
          <w:tcPr>
            <w:tcW w:w="1892" w:type="dxa"/>
            <w:gridSpan w:val="2"/>
            <w:tcBorders>
              <w:top w:val="nil"/>
              <w:left w:val="single" w:sz="4" w:space="0" w:color="auto"/>
              <w:bottom w:val="single" w:sz="4" w:space="0" w:color="auto"/>
              <w:right w:val="single" w:sz="4" w:space="0" w:color="auto"/>
            </w:tcBorders>
            <w:shd w:val="clear" w:color="auto" w:fill="auto"/>
            <w:vAlign w:val="center"/>
            <w:hideMark/>
          </w:tcPr>
          <w:p w14:paraId="5047295B"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lastRenderedPageBreak/>
              <w:t>12/2022. (X. 21.)</w:t>
            </w:r>
          </w:p>
        </w:tc>
        <w:tc>
          <w:tcPr>
            <w:tcW w:w="4004" w:type="dxa"/>
            <w:tcBorders>
              <w:top w:val="nil"/>
              <w:left w:val="nil"/>
              <w:bottom w:val="single" w:sz="4" w:space="0" w:color="auto"/>
              <w:right w:val="single" w:sz="4" w:space="0" w:color="auto"/>
            </w:tcBorders>
            <w:shd w:val="clear" w:color="auto" w:fill="auto"/>
            <w:vAlign w:val="center"/>
            <w:hideMark/>
          </w:tcPr>
          <w:p w14:paraId="550A6A24" w14:textId="77777777" w:rsidR="00EF4E8B" w:rsidRPr="00EF4E8B" w:rsidRDefault="00EF4E8B" w:rsidP="00AF2DEF">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 Társulás fenntartásában lévő szociális intézményekbe nyújtott szociális ellátások 2022. évi intézményi térítési díjai összegeinek módosítása kezdeményezése</w:t>
            </w:r>
          </w:p>
        </w:tc>
        <w:tc>
          <w:tcPr>
            <w:tcW w:w="1476" w:type="dxa"/>
            <w:tcBorders>
              <w:top w:val="nil"/>
              <w:left w:val="nil"/>
              <w:bottom w:val="single" w:sz="4" w:space="0" w:color="auto"/>
              <w:right w:val="single" w:sz="4" w:space="0" w:color="auto"/>
            </w:tcBorders>
            <w:shd w:val="clear" w:color="auto" w:fill="auto"/>
            <w:vAlign w:val="center"/>
            <w:hideMark/>
          </w:tcPr>
          <w:p w14:paraId="0B96B801"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folyamatos, legkésőbb 2022. 10. 31.</w:t>
            </w:r>
          </w:p>
        </w:tc>
        <w:tc>
          <w:tcPr>
            <w:tcW w:w="1393" w:type="dxa"/>
            <w:tcBorders>
              <w:top w:val="nil"/>
              <w:left w:val="nil"/>
              <w:bottom w:val="single" w:sz="4" w:space="0" w:color="auto"/>
              <w:right w:val="single" w:sz="4" w:space="0" w:color="auto"/>
            </w:tcBorders>
            <w:shd w:val="clear" w:color="auto" w:fill="auto"/>
            <w:vAlign w:val="center"/>
            <w:hideMark/>
          </w:tcPr>
          <w:p w14:paraId="301DB86F"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végrehajtást követő soros ülésen</w:t>
            </w:r>
          </w:p>
        </w:tc>
        <w:tc>
          <w:tcPr>
            <w:tcW w:w="1876" w:type="dxa"/>
            <w:tcBorders>
              <w:top w:val="nil"/>
              <w:left w:val="nil"/>
              <w:bottom w:val="single" w:sz="4" w:space="0" w:color="auto"/>
              <w:right w:val="single" w:sz="4" w:space="0" w:color="auto"/>
            </w:tcBorders>
            <w:shd w:val="clear" w:color="auto" w:fill="auto"/>
            <w:vAlign w:val="center"/>
            <w:hideMark/>
          </w:tcPr>
          <w:p w14:paraId="7F394B65" w14:textId="77777777" w:rsidR="00EF4E8B" w:rsidRPr="00EF4E8B" w:rsidRDefault="00EF4E8B" w:rsidP="00D2510D">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Erhard Gyula Elnök, Kató Pálné feladatellátó jegyző</w:t>
            </w:r>
          </w:p>
        </w:tc>
        <w:tc>
          <w:tcPr>
            <w:tcW w:w="146" w:type="dxa"/>
            <w:vAlign w:val="center"/>
            <w:hideMark/>
          </w:tcPr>
          <w:p w14:paraId="540E500F" w14:textId="77777777" w:rsidR="00EF4E8B" w:rsidRPr="00EF4E8B" w:rsidRDefault="00EF4E8B" w:rsidP="00EF4E8B">
            <w:pPr>
              <w:spacing w:after="0" w:line="240" w:lineRule="auto"/>
              <w:rPr>
                <w:rFonts w:ascii="Times New Roman" w:eastAsia="Times New Roman" w:hAnsi="Times New Roman" w:cs="Times New Roman"/>
                <w:kern w:val="0"/>
                <w:sz w:val="20"/>
                <w:szCs w:val="20"/>
                <w:lang w:eastAsia="hu-HU"/>
                <w14:ligatures w14:val="none"/>
              </w:rPr>
            </w:pPr>
          </w:p>
        </w:tc>
      </w:tr>
      <w:tr w:rsidR="00EF4E8B" w:rsidRPr="00EF4E8B" w14:paraId="64272FEE" w14:textId="77777777" w:rsidTr="00D2510D">
        <w:trPr>
          <w:trHeight w:val="330"/>
          <w:jc w:val="center"/>
        </w:trPr>
        <w:tc>
          <w:tcPr>
            <w:tcW w:w="1892" w:type="dxa"/>
            <w:gridSpan w:val="2"/>
            <w:tcBorders>
              <w:top w:val="nil"/>
              <w:left w:val="single" w:sz="4" w:space="0" w:color="auto"/>
              <w:bottom w:val="single" w:sz="4" w:space="0" w:color="auto"/>
              <w:right w:val="single" w:sz="4" w:space="0" w:color="auto"/>
            </w:tcBorders>
            <w:shd w:val="clear" w:color="auto" w:fill="auto"/>
            <w:vAlign w:val="center"/>
            <w:hideMark/>
          </w:tcPr>
          <w:p w14:paraId="70CCE891"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13/2022. (XII. 02.)</w:t>
            </w:r>
          </w:p>
        </w:tc>
        <w:tc>
          <w:tcPr>
            <w:tcW w:w="4004" w:type="dxa"/>
            <w:tcBorders>
              <w:top w:val="nil"/>
              <w:left w:val="nil"/>
              <w:bottom w:val="single" w:sz="4" w:space="0" w:color="auto"/>
              <w:right w:val="single" w:sz="4" w:space="0" w:color="auto"/>
            </w:tcBorders>
            <w:shd w:val="clear" w:color="auto" w:fill="auto"/>
            <w:vAlign w:val="center"/>
            <w:hideMark/>
          </w:tcPr>
          <w:p w14:paraId="0002E6B6" w14:textId="77777777" w:rsidR="00EF4E8B" w:rsidRPr="00EF4E8B" w:rsidRDefault="00EF4E8B" w:rsidP="00AF2DEF">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Az Alsó-Tisza-menti Önkormányzati Társulás 2023. évi munkaterve jóváhagyása</w:t>
            </w:r>
          </w:p>
        </w:tc>
        <w:tc>
          <w:tcPr>
            <w:tcW w:w="1476" w:type="dxa"/>
            <w:tcBorders>
              <w:top w:val="nil"/>
              <w:left w:val="nil"/>
              <w:bottom w:val="single" w:sz="4" w:space="0" w:color="auto"/>
              <w:right w:val="single" w:sz="4" w:space="0" w:color="auto"/>
            </w:tcBorders>
            <w:shd w:val="clear" w:color="auto" w:fill="auto"/>
            <w:vAlign w:val="center"/>
            <w:hideMark/>
          </w:tcPr>
          <w:p w14:paraId="0A59741D"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w:t>
            </w:r>
          </w:p>
        </w:tc>
        <w:tc>
          <w:tcPr>
            <w:tcW w:w="1393" w:type="dxa"/>
            <w:tcBorders>
              <w:top w:val="nil"/>
              <w:left w:val="nil"/>
              <w:bottom w:val="single" w:sz="4" w:space="0" w:color="auto"/>
              <w:right w:val="single" w:sz="4" w:space="0" w:color="auto"/>
            </w:tcBorders>
            <w:shd w:val="clear" w:color="auto" w:fill="auto"/>
            <w:vAlign w:val="center"/>
            <w:hideMark/>
          </w:tcPr>
          <w:p w14:paraId="24C84585"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w:t>
            </w:r>
          </w:p>
        </w:tc>
        <w:tc>
          <w:tcPr>
            <w:tcW w:w="1876" w:type="dxa"/>
            <w:tcBorders>
              <w:top w:val="nil"/>
              <w:left w:val="nil"/>
              <w:bottom w:val="single" w:sz="4" w:space="0" w:color="auto"/>
              <w:right w:val="single" w:sz="4" w:space="0" w:color="auto"/>
            </w:tcBorders>
            <w:shd w:val="clear" w:color="auto" w:fill="auto"/>
            <w:vAlign w:val="center"/>
            <w:hideMark/>
          </w:tcPr>
          <w:p w14:paraId="321FBD7B"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w:t>
            </w:r>
          </w:p>
        </w:tc>
        <w:tc>
          <w:tcPr>
            <w:tcW w:w="146" w:type="dxa"/>
            <w:vAlign w:val="center"/>
            <w:hideMark/>
          </w:tcPr>
          <w:p w14:paraId="06B4E0F8" w14:textId="77777777" w:rsidR="00EF4E8B" w:rsidRPr="00EF4E8B" w:rsidRDefault="00EF4E8B" w:rsidP="00EF4E8B">
            <w:pPr>
              <w:spacing w:after="0" w:line="240" w:lineRule="auto"/>
              <w:rPr>
                <w:rFonts w:ascii="Times New Roman" w:eastAsia="Times New Roman" w:hAnsi="Times New Roman" w:cs="Times New Roman"/>
                <w:kern w:val="0"/>
                <w:sz w:val="20"/>
                <w:szCs w:val="20"/>
                <w:lang w:eastAsia="hu-HU"/>
                <w14:ligatures w14:val="none"/>
              </w:rPr>
            </w:pPr>
          </w:p>
        </w:tc>
      </w:tr>
      <w:tr w:rsidR="00EF4E8B" w:rsidRPr="00EF4E8B" w14:paraId="7B035860" w14:textId="77777777" w:rsidTr="00D2510D">
        <w:trPr>
          <w:trHeight w:val="990"/>
          <w:jc w:val="center"/>
        </w:trPr>
        <w:tc>
          <w:tcPr>
            <w:tcW w:w="1892" w:type="dxa"/>
            <w:gridSpan w:val="2"/>
            <w:tcBorders>
              <w:top w:val="nil"/>
              <w:left w:val="single" w:sz="4" w:space="0" w:color="auto"/>
              <w:bottom w:val="single" w:sz="4" w:space="0" w:color="auto"/>
              <w:right w:val="single" w:sz="4" w:space="0" w:color="auto"/>
            </w:tcBorders>
            <w:shd w:val="clear" w:color="auto" w:fill="auto"/>
            <w:vAlign w:val="center"/>
            <w:hideMark/>
          </w:tcPr>
          <w:p w14:paraId="4E66B33F"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14/2022. (XII. 02.)</w:t>
            </w:r>
          </w:p>
        </w:tc>
        <w:tc>
          <w:tcPr>
            <w:tcW w:w="4004" w:type="dxa"/>
            <w:tcBorders>
              <w:top w:val="nil"/>
              <w:left w:val="nil"/>
              <w:bottom w:val="single" w:sz="4" w:space="0" w:color="auto"/>
              <w:right w:val="single" w:sz="4" w:space="0" w:color="auto"/>
            </w:tcBorders>
            <w:shd w:val="clear" w:color="auto" w:fill="auto"/>
            <w:vAlign w:val="center"/>
            <w:hideMark/>
          </w:tcPr>
          <w:p w14:paraId="54F76668" w14:textId="77777777" w:rsidR="00EF4E8B" w:rsidRPr="00EF4E8B" w:rsidRDefault="00EF4E8B" w:rsidP="00AF2DEF">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 személyes gondoskodást nyújtó gyermekjóléti ellátások formáiról, azok igénybevételéről és a gyermekétkeztetés intézményi térítési díjairól 14/2018. (XI. 29.) önkormányzati rendeletet módosító önkormányzati rendelet alkotásának kezdeményezése</w:t>
            </w:r>
          </w:p>
        </w:tc>
        <w:tc>
          <w:tcPr>
            <w:tcW w:w="1476" w:type="dxa"/>
            <w:tcBorders>
              <w:top w:val="nil"/>
              <w:left w:val="nil"/>
              <w:bottom w:val="single" w:sz="4" w:space="0" w:color="auto"/>
              <w:right w:val="single" w:sz="4" w:space="0" w:color="auto"/>
            </w:tcBorders>
            <w:shd w:val="clear" w:color="auto" w:fill="auto"/>
            <w:vAlign w:val="center"/>
            <w:hideMark/>
          </w:tcPr>
          <w:p w14:paraId="32207A8D"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azonnal és folyamatos</w:t>
            </w:r>
          </w:p>
        </w:tc>
        <w:tc>
          <w:tcPr>
            <w:tcW w:w="1393" w:type="dxa"/>
            <w:tcBorders>
              <w:top w:val="nil"/>
              <w:left w:val="nil"/>
              <w:bottom w:val="single" w:sz="4" w:space="0" w:color="auto"/>
              <w:right w:val="single" w:sz="4" w:space="0" w:color="auto"/>
            </w:tcBorders>
            <w:shd w:val="clear" w:color="auto" w:fill="auto"/>
            <w:vAlign w:val="center"/>
            <w:hideMark/>
          </w:tcPr>
          <w:p w14:paraId="230A33BD"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 feladat végrehajtását követő soros ülés</w:t>
            </w:r>
          </w:p>
        </w:tc>
        <w:tc>
          <w:tcPr>
            <w:tcW w:w="1876" w:type="dxa"/>
            <w:tcBorders>
              <w:top w:val="nil"/>
              <w:left w:val="nil"/>
              <w:bottom w:val="single" w:sz="4" w:space="0" w:color="auto"/>
              <w:right w:val="single" w:sz="4" w:space="0" w:color="auto"/>
            </w:tcBorders>
            <w:shd w:val="clear" w:color="auto" w:fill="auto"/>
            <w:vAlign w:val="center"/>
            <w:hideMark/>
          </w:tcPr>
          <w:p w14:paraId="596F9C32" w14:textId="5320FEF8" w:rsidR="00EF4E8B" w:rsidRPr="00EF4E8B" w:rsidRDefault="00EF4E8B" w:rsidP="00D2510D">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Kató Pálné jegyző</w:t>
            </w:r>
          </w:p>
        </w:tc>
        <w:tc>
          <w:tcPr>
            <w:tcW w:w="146" w:type="dxa"/>
            <w:vAlign w:val="center"/>
            <w:hideMark/>
          </w:tcPr>
          <w:p w14:paraId="29C80F65" w14:textId="77777777" w:rsidR="00EF4E8B" w:rsidRPr="00EF4E8B" w:rsidRDefault="00EF4E8B" w:rsidP="00EF4E8B">
            <w:pPr>
              <w:spacing w:after="0" w:line="240" w:lineRule="auto"/>
              <w:rPr>
                <w:rFonts w:ascii="Times New Roman" w:eastAsia="Times New Roman" w:hAnsi="Times New Roman" w:cs="Times New Roman"/>
                <w:kern w:val="0"/>
                <w:sz w:val="20"/>
                <w:szCs w:val="20"/>
                <w:lang w:eastAsia="hu-HU"/>
                <w14:ligatures w14:val="none"/>
              </w:rPr>
            </w:pPr>
          </w:p>
        </w:tc>
      </w:tr>
      <w:tr w:rsidR="00EF4E8B" w:rsidRPr="00EF4E8B" w14:paraId="3B1DD53B" w14:textId="77777777" w:rsidTr="00D2510D">
        <w:trPr>
          <w:trHeight w:val="990"/>
          <w:jc w:val="center"/>
        </w:trPr>
        <w:tc>
          <w:tcPr>
            <w:tcW w:w="1892" w:type="dxa"/>
            <w:gridSpan w:val="2"/>
            <w:tcBorders>
              <w:top w:val="nil"/>
              <w:left w:val="single" w:sz="4" w:space="0" w:color="auto"/>
              <w:bottom w:val="single" w:sz="4" w:space="0" w:color="auto"/>
              <w:right w:val="single" w:sz="4" w:space="0" w:color="auto"/>
            </w:tcBorders>
            <w:shd w:val="clear" w:color="auto" w:fill="auto"/>
            <w:vAlign w:val="center"/>
            <w:hideMark/>
          </w:tcPr>
          <w:p w14:paraId="4A624E0A"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15/2022. (XII. 02.)</w:t>
            </w:r>
          </w:p>
        </w:tc>
        <w:tc>
          <w:tcPr>
            <w:tcW w:w="4004" w:type="dxa"/>
            <w:tcBorders>
              <w:top w:val="nil"/>
              <w:left w:val="nil"/>
              <w:bottom w:val="single" w:sz="4" w:space="0" w:color="auto"/>
              <w:right w:val="single" w:sz="4" w:space="0" w:color="auto"/>
            </w:tcBorders>
            <w:shd w:val="clear" w:color="auto" w:fill="auto"/>
            <w:vAlign w:val="center"/>
            <w:hideMark/>
          </w:tcPr>
          <w:p w14:paraId="3858B684" w14:textId="77777777" w:rsidR="00EF4E8B" w:rsidRPr="00EF4E8B" w:rsidRDefault="00EF4E8B" w:rsidP="00AF2DEF">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Belsőellenőrzési feladatok ellátására megállapodás kötésének jóváhagyása, a Társulás 2023. évi belső ellenőrzési programja, időrendi táblázata, kockázatelemzése elfogadása, belső ellenőrrel megállapodás megkötése jóváhagyása</w:t>
            </w:r>
          </w:p>
        </w:tc>
        <w:tc>
          <w:tcPr>
            <w:tcW w:w="1476" w:type="dxa"/>
            <w:tcBorders>
              <w:top w:val="nil"/>
              <w:left w:val="nil"/>
              <w:bottom w:val="single" w:sz="4" w:space="0" w:color="auto"/>
              <w:right w:val="single" w:sz="4" w:space="0" w:color="auto"/>
            </w:tcBorders>
            <w:shd w:val="clear" w:color="auto" w:fill="auto"/>
            <w:vAlign w:val="center"/>
            <w:hideMark/>
          </w:tcPr>
          <w:p w14:paraId="3E5EBA79"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2023. évi önkormányzati költségvetési időszak</w:t>
            </w:r>
          </w:p>
        </w:tc>
        <w:tc>
          <w:tcPr>
            <w:tcW w:w="1393" w:type="dxa"/>
            <w:tcBorders>
              <w:top w:val="nil"/>
              <w:left w:val="nil"/>
              <w:bottom w:val="single" w:sz="4" w:space="0" w:color="auto"/>
              <w:right w:val="single" w:sz="4" w:space="0" w:color="auto"/>
            </w:tcBorders>
            <w:shd w:val="clear" w:color="auto" w:fill="auto"/>
            <w:vAlign w:val="center"/>
            <w:hideMark/>
          </w:tcPr>
          <w:p w14:paraId="53248999" w14:textId="77777777" w:rsidR="00EF4E8B" w:rsidRPr="00EF4E8B" w:rsidRDefault="00EF4E8B" w:rsidP="00AF2DEF">
            <w:pPr>
              <w:spacing w:after="0" w:line="240" w:lineRule="auto"/>
              <w:jc w:val="center"/>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végrehajtást követő soros ülésen</w:t>
            </w:r>
          </w:p>
        </w:tc>
        <w:tc>
          <w:tcPr>
            <w:tcW w:w="1876" w:type="dxa"/>
            <w:tcBorders>
              <w:top w:val="nil"/>
              <w:left w:val="nil"/>
              <w:bottom w:val="single" w:sz="4" w:space="0" w:color="auto"/>
              <w:right w:val="single" w:sz="4" w:space="0" w:color="auto"/>
            </w:tcBorders>
            <w:shd w:val="clear" w:color="auto" w:fill="auto"/>
            <w:vAlign w:val="center"/>
            <w:hideMark/>
          </w:tcPr>
          <w:p w14:paraId="3BBFA406"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Kató Pálné jegyző</w:t>
            </w:r>
          </w:p>
        </w:tc>
        <w:tc>
          <w:tcPr>
            <w:tcW w:w="146" w:type="dxa"/>
            <w:vAlign w:val="center"/>
            <w:hideMark/>
          </w:tcPr>
          <w:p w14:paraId="4204542B" w14:textId="77777777" w:rsidR="00EF4E8B" w:rsidRPr="00EF4E8B" w:rsidRDefault="00EF4E8B" w:rsidP="00EF4E8B">
            <w:pPr>
              <w:spacing w:after="0" w:line="240" w:lineRule="auto"/>
              <w:rPr>
                <w:rFonts w:ascii="Times New Roman" w:eastAsia="Times New Roman" w:hAnsi="Times New Roman" w:cs="Times New Roman"/>
                <w:kern w:val="0"/>
                <w:sz w:val="20"/>
                <w:szCs w:val="20"/>
                <w:lang w:eastAsia="hu-HU"/>
                <w14:ligatures w14:val="none"/>
              </w:rPr>
            </w:pPr>
          </w:p>
        </w:tc>
      </w:tr>
      <w:tr w:rsidR="00EF4E8B" w:rsidRPr="00EF4E8B" w14:paraId="15DEDBAF" w14:textId="77777777" w:rsidTr="00D2510D">
        <w:trPr>
          <w:trHeight w:val="990"/>
          <w:jc w:val="center"/>
        </w:trPr>
        <w:tc>
          <w:tcPr>
            <w:tcW w:w="1892" w:type="dxa"/>
            <w:gridSpan w:val="2"/>
            <w:tcBorders>
              <w:top w:val="nil"/>
              <w:left w:val="single" w:sz="4" w:space="0" w:color="auto"/>
              <w:bottom w:val="single" w:sz="4" w:space="0" w:color="auto"/>
              <w:right w:val="single" w:sz="4" w:space="0" w:color="auto"/>
            </w:tcBorders>
            <w:shd w:val="clear" w:color="auto" w:fill="auto"/>
            <w:vAlign w:val="center"/>
            <w:hideMark/>
          </w:tcPr>
          <w:p w14:paraId="028A0996"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xml:space="preserve">16/2022. (XII. 02.) </w:t>
            </w:r>
          </w:p>
        </w:tc>
        <w:tc>
          <w:tcPr>
            <w:tcW w:w="4004" w:type="dxa"/>
            <w:tcBorders>
              <w:top w:val="nil"/>
              <w:left w:val="nil"/>
              <w:bottom w:val="single" w:sz="4" w:space="0" w:color="auto"/>
              <w:right w:val="single" w:sz="4" w:space="0" w:color="auto"/>
            </w:tcBorders>
            <w:shd w:val="clear" w:color="auto" w:fill="auto"/>
            <w:vAlign w:val="center"/>
            <w:hideMark/>
          </w:tcPr>
          <w:p w14:paraId="049E681B" w14:textId="77777777" w:rsidR="00EF4E8B" w:rsidRPr="00EF4E8B" w:rsidRDefault="00EF4E8B" w:rsidP="00AF2DEF">
            <w:pPr>
              <w:spacing w:after="0" w:line="240" w:lineRule="auto"/>
              <w:jc w:val="both"/>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A Társulás fenntartásában lévő szociális intézményekben nyújtott szociális ellátások 2022. évi intézményi térítési díja összegének módosítása kezdeményezéséről szóló 12/2022. (X. 21.) Atmöt határozata korrekciójának kezdeményezése</w:t>
            </w:r>
          </w:p>
        </w:tc>
        <w:tc>
          <w:tcPr>
            <w:tcW w:w="1476" w:type="dxa"/>
            <w:tcBorders>
              <w:top w:val="nil"/>
              <w:left w:val="nil"/>
              <w:bottom w:val="single" w:sz="4" w:space="0" w:color="auto"/>
              <w:right w:val="single" w:sz="4" w:space="0" w:color="auto"/>
            </w:tcBorders>
            <w:shd w:val="clear" w:color="auto" w:fill="auto"/>
            <w:vAlign w:val="center"/>
            <w:hideMark/>
          </w:tcPr>
          <w:p w14:paraId="4C0C9885"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w:t>
            </w:r>
          </w:p>
        </w:tc>
        <w:tc>
          <w:tcPr>
            <w:tcW w:w="1393" w:type="dxa"/>
            <w:tcBorders>
              <w:top w:val="nil"/>
              <w:left w:val="nil"/>
              <w:bottom w:val="single" w:sz="4" w:space="0" w:color="auto"/>
              <w:right w:val="single" w:sz="4" w:space="0" w:color="auto"/>
            </w:tcBorders>
            <w:shd w:val="clear" w:color="auto" w:fill="auto"/>
            <w:vAlign w:val="center"/>
            <w:hideMark/>
          </w:tcPr>
          <w:p w14:paraId="1A440671"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w:t>
            </w:r>
          </w:p>
        </w:tc>
        <w:tc>
          <w:tcPr>
            <w:tcW w:w="1876" w:type="dxa"/>
            <w:tcBorders>
              <w:top w:val="nil"/>
              <w:left w:val="nil"/>
              <w:bottom w:val="single" w:sz="4" w:space="0" w:color="auto"/>
              <w:right w:val="single" w:sz="4" w:space="0" w:color="auto"/>
            </w:tcBorders>
            <w:shd w:val="clear" w:color="auto" w:fill="auto"/>
            <w:vAlign w:val="center"/>
            <w:hideMark/>
          </w:tcPr>
          <w:p w14:paraId="3EB7E954" w14:textId="77777777" w:rsidR="00EF4E8B" w:rsidRPr="00EF4E8B" w:rsidRDefault="00EF4E8B" w:rsidP="00EF4E8B">
            <w:pPr>
              <w:spacing w:after="0" w:line="240" w:lineRule="auto"/>
              <w:rPr>
                <w:rFonts w:ascii="Garamond" w:eastAsia="Times New Roman" w:hAnsi="Garamond" w:cs="Calibri"/>
                <w:color w:val="000000"/>
                <w:kern w:val="0"/>
                <w:sz w:val="20"/>
                <w:szCs w:val="20"/>
                <w:lang w:eastAsia="hu-HU"/>
                <w14:ligatures w14:val="none"/>
              </w:rPr>
            </w:pPr>
            <w:r w:rsidRPr="00EF4E8B">
              <w:rPr>
                <w:rFonts w:ascii="Garamond" w:eastAsia="Times New Roman" w:hAnsi="Garamond" w:cs="Calibri"/>
                <w:color w:val="000000"/>
                <w:kern w:val="0"/>
                <w:sz w:val="20"/>
                <w:szCs w:val="20"/>
                <w:lang w:eastAsia="hu-HU"/>
                <w14:ligatures w14:val="none"/>
              </w:rPr>
              <w:t> </w:t>
            </w:r>
          </w:p>
        </w:tc>
        <w:tc>
          <w:tcPr>
            <w:tcW w:w="146" w:type="dxa"/>
            <w:vAlign w:val="center"/>
            <w:hideMark/>
          </w:tcPr>
          <w:p w14:paraId="307F11E9" w14:textId="77777777" w:rsidR="00EF4E8B" w:rsidRPr="00EF4E8B" w:rsidRDefault="00EF4E8B" w:rsidP="00EF4E8B">
            <w:pPr>
              <w:spacing w:after="0" w:line="240" w:lineRule="auto"/>
              <w:rPr>
                <w:rFonts w:ascii="Times New Roman" w:eastAsia="Times New Roman" w:hAnsi="Times New Roman" w:cs="Times New Roman"/>
                <w:kern w:val="0"/>
                <w:sz w:val="20"/>
                <w:szCs w:val="20"/>
                <w:lang w:eastAsia="hu-HU"/>
                <w14:ligatures w14:val="none"/>
              </w:rPr>
            </w:pPr>
          </w:p>
        </w:tc>
      </w:tr>
    </w:tbl>
    <w:p w14:paraId="5B6F1EEB" w14:textId="77777777" w:rsidR="00225CA9" w:rsidRDefault="00225CA9">
      <w:pPr>
        <w:rPr>
          <w:rFonts w:ascii="Garamond" w:hAnsi="Garamond"/>
        </w:rPr>
      </w:pPr>
      <w:r>
        <w:rPr>
          <w:rFonts w:ascii="Garamond" w:hAnsi="Garamond"/>
        </w:rPr>
        <w:br w:type="page"/>
      </w:r>
    </w:p>
    <w:p w14:paraId="6DDC926E" w14:textId="77863F20" w:rsidR="00F30E5A" w:rsidRDefault="00225CA9" w:rsidP="00225CA9">
      <w:pPr>
        <w:pStyle w:val="Listaszerbekezds"/>
        <w:numPr>
          <w:ilvl w:val="0"/>
          <w:numId w:val="2"/>
        </w:numPr>
        <w:spacing w:after="0" w:line="240" w:lineRule="auto"/>
        <w:jc w:val="both"/>
        <w:rPr>
          <w:rFonts w:ascii="Garamond" w:hAnsi="Garamond"/>
        </w:rPr>
      </w:pPr>
      <w:r>
        <w:rPr>
          <w:rFonts w:ascii="Garamond" w:hAnsi="Garamond"/>
        </w:rPr>
        <w:lastRenderedPageBreak/>
        <w:t>melléklet</w:t>
      </w:r>
    </w:p>
    <w:p w14:paraId="0A52AF66" w14:textId="77777777" w:rsidR="00225CA9" w:rsidRPr="00812F07" w:rsidRDefault="00225CA9" w:rsidP="00225CA9">
      <w:pPr>
        <w:tabs>
          <w:tab w:val="right" w:pos="9540"/>
        </w:tabs>
        <w:rPr>
          <w:rFonts w:ascii="Arial" w:hAnsi="Arial" w:cs="Arial"/>
          <w:color w:val="339966"/>
        </w:rPr>
      </w:pPr>
      <w:r>
        <w:rPr>
          <w:rFonts w:ascii="Garamond" w:hAnsi="Garamond"/>
        </w:rPr>
        <w:t xml:space="preserve"> </w:t>
      </w:r>
      <w:r w:rsidRPr="00812F07">
        <w:rPr>
          <w:rFonts w:ascii="Arial" w:hAnsi="Arial" w:cs="Arial"/>
          <w:b/>
          <w:noProof/>
          <w:color w:val="339966"/>
          <w:lang w:eastAsia="hu-HU"/>
        </w:rPr>
        <mc:AlternateContent>
          <mc:Choice Requires="wpg">
            <w:drawing>
              <wp:anchor distT="0" distB="0" distL="114300" distR="114300" simplePos="0" relativeHeight="251660288" behindDoc="0" locked="0" layoutInCell="1" allowOverlap="1" wp14:anchorId="49E98B3F" wp14:editId="1F8FCB27">
                <wp:simplePos x="0" y="0"/>
                <wp:positionH relativeFrom="column">
                  <wp:posOffset>2133600</wp:posOffset>
                </wp:positionH>
                <wp:positionV relativeFrom="paragraph">
                  <wp:posOffset>-403860</wp:posOffset>
                </wp:positionV>
                <wp:extent cx="1485900" cy="741680"/>
                <wp:effectExtent l="5080" t="7620" r="13970" b="98425"/>
                <wp:wrapNone/>
                <wp:docPr id="2" name="Csoportba foglalás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741680"/>
                          <a:chOff x="4778" y="1360"/>
                          <a:chExt cx="2340" cy="1168"/>
                        </a:xfrm>
                      </wpg:grpSpPr>
                      <wps:wsp>
                        <wps:cNvPr id="3" name="AutoShape 4"/>
                        <wps:cNvSpPr>
                          <a:spLocks noChangeArrowheads="1"/>
                        </wps:cNvSpPr>
                        <wps:spPr bwMode="auto">
                          <a:xfrm>
                            <a:off x="4898" y="2168"/>
                            <a:ext cx="2160" cy="360"/>
                          </a:xfrm>
                          <a:prstGeom prst="wave">
                            <a:avLst>
                              <a:gd name="adj1" fmla="val 13005"/>
                              <a:gd name="adj2" fmla="val 0"/>
                            </a:avLst>
                          </a:prstGeom>
                          <a:solidFill>
                            <a:srgbClr val="339966"/>
                          </a:solidFill>
                          <a:ln w="38100" algn="ctr">
                            <a:solidFill>
                              <a:srgbClr val="339966"/>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36000" rIns="91440" bIns="45720" anchor="t" anchorCtr="0" upright="1">
                          <a:noAutofit/>
                        </wps:bodyPr>
                      </wps:wsp>
                      <wps:wsp>
                        <wps:cNvPr id="4" name="Text Box 5"/>
                        <wps:cNvSpPr txBox="1">
                          <a:spLocks noChangeArrowheads="1"/>
                        </wps:cNvSpPr>
                        <wps:spPr bwMode="auto">
                          <a:xfrm>
                            <a:off x="4778" y="1360"/>
                            <a:ext cx="2340" cy="684"/>
                          </a:xfrm>
                          <a:prstGeom prst="rect">
                            <a:avLst/>
                          </a:prstGeom>
                          <a:solidFill>
                            <a:srgbClr val="FFFFFF"/>
                          </a:solidFill>
                          <a:ln w="0">
                            <a:solidFill>
                              <a:srgbClr val="FFFFFF"/>
                            </a:solidFill>
                            <a:miter lim="800000"/>
                            <a:headEnd/>
                            <a:tailEnd/>
                          </a:ln>
                        </wps:spPr>
                        <wps:txbx>
                          <w:txbxContent>
                            <w:p w14:paraId="6486790E" w14:textId="77777777" w:rsidR="00225CA9" w:rsidRPr="0066089C" w:rsidRDefault="00225CA9" w:rsidP="00225CA9">
                              <w:pPr>
                                <w:rPr>
                                  <w:b/>
                                  <w:color w:val="FF0000"/>
                                  <w:sz w:val="56"/>
                                  <w:szCs w:val="56"/>
                                </w:rPr>
                              </w:pPr>
                              <w:r w:rsidRPr="0066089C">
                                <w:rPr>
                                  <w:b/>
                                  <w:color w:val="FF0000"/>
                                  <w:sz w:val="56"/>
                                  <w:szCs w:val="56"/>
                                </w:rPr>
                                <w:t>DAREH</w:t>
                              </w:r>
                            </w:p>
                            <w:p w14:paraId="15DF0CF1" w14:textId="77777777" w:rsidR="00225CA9" w:rsidRDefault="00225CA9" w:rsidP="00225CA9">
                              <w:pPr>
                                <w:ind w:left="180"/>
                                <w:jc w:val="center"/>
                                <w:rPr>
                                  <w:b/>
                                  <w:color w:val="FF0000"/>
                                  <w:sz w:val="72"/>
                                  <w:szCs w:val="72"/>
                                </w:rPr>
                              </w:pPr>
                            </w:p>
                            <w:p w14:paraId="290040E2" w14:textId="77777777" w:rsidR="00225CA9" w:rsidRPr="000E4B32" w:rsidRDefault="00225CA9" w:rsidP="00225CA9">
                              <w:pPr>
                                <w:ind w:left="180"/>
                                <w:jc w:val="center"/>
                                <w:rPr>
                                  <w:b/>
                                  <w:color w:val="FF0000"/>
                                  <w:sz w:val="72"/>
                                  <w:szCs w:val="72"/>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9E98B3F" id="Csoportba foglalás 2" o:spid="_x0000_s1026" style="position:absolute;margin-left:168pt;margin-top:-31.8pt;width:117pt;height:58.4pt;z-index:251660288" coordorigin="4778,1360" coordsize="2340,1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">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AutoShape 4" o:spid="_x0000_s1027" type="#_x0000_t64" style="position:absolute;left:4898;top:2168;width:21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" fillcolor="#396" strokecolor="#396" strokeweight="3pt">
                  <v:textbox inset=",1mm"/>
                </v:shape>
                <v:shapetype id="_x0000_t202" coordsize="21600,21600" o:spt="202" path="m,l,21600r21600,l21600,xe">
                  <v:stroke joinstyle="miter"/>
                  <v:path gradientshapeok="t" o:connecttype="rect"/>
                </v:shapetype>
                <v:shape id="Text Box 5" o:spid="_x0000_s1028" type="#_x0000_t202" style="position:absolute;left:4778;top:1360;width:2340;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" strokecolor="white" strokeweight="0">
                  <v:textbox>
                    <w:txbxContent>
                      <w:p w14:paraId="6486790E" w14:textId="77777777" w:rsidR="00225CA9" w:rsidRPr="0066089C" w:rsidRDefault="00225CA9" w:rsidP="00225CA9">
                        <w:pPr>
                          <w:rPr>
                            <w:b/>
                            <w:color w:val="FF0000"/>
                            <w:sz w:val="56"/>
                            <w:szCs w:val="56"/>
                          </w:rPr>
                        </w:pPr>
                        <w:r w:rsidRPr="0066089C">
                          <w:rPr>
                            <w:b/>
                            <w:color w:val="FF0000"/>
                            <w:sz w:val="56"/>
                            <w:szCs w:val="56"/>
                          </w:rPr>
                          <w:t>DAREH</w:t>
                        </w:r>
                      </w:p>
                      <w:p w14:paraId="15DF0CF1" w14:textId="77777777" w:rsidR="00225CA9" w:rsidRDefault="00225CA9" w:rsidP="00225CA9">
                        <w:pPr>
                          <w:ind w:left="180"/>
                          <w:jc w:val="center"/>
                          <w:rPr>
                            <w:b/>
                            <w:color w:val="FF0000"/>
                            <w:sz w:val="72"/>
                            <w:szCs w:val="72"/>
                          </w:rPr>
                        </w:pPr>
                      </w:p>
                      <w:p w14:paraId="290040E2" w14:textId="77777777" w:rsidR="00225CA9" w:rsidRPr="000E4B32" w:rsidRDefault="00225CA9" w:rsidP="00225CA9">
                        <w:pPr>
                          <w:ind w:left="180"/>
                          <w:jc w:val="center"/>
                          <w:rPr>
                            <w:b/>
                            <w:color w:val="FF0000"/>
                            <w:sz w:val="72"/>
                            <w:szCs w:val="72"/>
                          </w:rPr>
                        </w:pPr>
                      </w:p>
                    </w:txbxContent>
                  </v:textbox>
                </v:shape>
              </v:group>
            </w:pict>
          </mc:Fallback>
        </mc:AlternateContent>
      </w:r>
    </w:p>
    <w:p w14:paraId="211F9A79" w14:textId="77777777" w:rsidR="00225CA9" w:rsidRPr="00812F07" w:rsidRDefault="00225CA9" w:rsidP="00225CA9">
      <w:pPr>
        <w:tabs>
          <w:tab w:val="right" w:pos="9540"/>
        </w:tabs>
        <w:rPr>
          <w:rFonts w:ascii="Arial" w:hAnsi="Arial" w:cs="Arial"/>
          <w:color w:val="339966"/>
        </w:rPr>
      </w:pPr>
    </w:p>
    <w:p w14:paraId="5475D332" w14:textId="77777777" w:rsidR="00225CA9" w:rsidRPr="00812F07" w:rsidRDefault="00225CA9" w:rsidP="00225CA9">
      <w:pPr>
        <w:rPr>
          <w:rFonts w:ascii="Arial" w:hAnsi="Arial" w:cs="Arial"/>
          <w:color w:val="339966"/>
        </w:rPr>
      </w:pPr>
    </w:p>
    <w:p w14:paraId="47340AB1" w14:textId="77777777" w:rsidR="00225CA9" w:rsidRPr="00812F07" w:rsidRDefault="00225CA9" w:rsidP="00225CA9">
      <w:pPr>
        <w:jc w:val="center"/>
        <w:rPr>
          <w:rFonts w:ascii="Arial" w:hAnsi="Arial" w:cs="Arial"/>
          <w:b/>
          <w:color w:val="339966"/>
        </w:rPr>
      </w:pPr>
      <w:r w:rsidRPr="00812F07">
        <w:rPr>
          <w:rFonts w:ascii="Arial" w:hAnsi="Arial" w:cs="Arial"/>
          <w:b/>
          <w:color w:val="339966"/>
        </w:rPr>
        <w:t>Délkelet-Alföld Regionális Hulladékgazdálkodási Rendszer</w:t>
      </w:r>
      <w:r w:rsidRPr="00812F07">
        <w:rPr>
          <w:rFonts w:ascii="Arial" w:hAnsi="Arial" w:cs="Arial"/>
          <w:b/>
          <w:color w:val="339966"/>
        </w:rPr>
        <w:br/>
        <w:t>Létrehozását Célzó Önkormányzati Társulás</w:t>
      </w:r>
      <w:r w:rsidRPr="00812F07">
        <w:rPr>
          <w:rFonts w:ascii="Arial" w:hAnsi="Arial" w:cs="Arial"/>
          <w:b/>
          <w:color w:val="339966"/>
        </w:rPr>
        <w:br/>
        <w:t>5900 Orosháza, Szabadság tér 4-6.</w:t>
      </w:r>
    </w:p>
    <w:p w14:paraId="328B06DD" w14:textId="77777777" w:rsidR="00225CA9" w:rsidRPr="00812F07" w:rsidRDefault="00225CA9" w:rsidP="00225CA9">
      <w:pPr>
        <w:rPr>
          <w:rFonts w:ascii="Arial" w:hAnsi="Arial" w:cs="Arial"/>
          <w:b/>
          <w:color w:val="339966"/>
        </w:rPr>
      </w:pPr>
      <w:r w:rsidRPr="00812F07">
        <w:rPr>
          <w:rFonts w:ascii="Arial" w:hAnsi="Arial" w:cs="Arial"/>
          <w:b/>
          <w:noProof/>
          <w:color w:val="339966"/>
          <w:lang w:eastAsia="hu-HU"/>
        </w:rPr>
        <mc:AlternateContent>
          <mc:Choice Requires="wps">
            <w:drawing>
              <wp:anchor distT="0" distB="0" distL="114300" distR="114300" simplePos="0" relativeHeight="251659264" behindDoc="0" locked="0" layoutInCell="1" allowOverlap="1" wp14:anchorId="6A7153C8" wp14:editId="18A81DD7">
                <wp:simplePos x="0" y="0"/>
                <wp:positionH relativeFrom="column">
                  <wp:posOffset>-104775</wp:posOffset>
                </wp:positionH>
                <wp:positionV relativeFrom="paragraph">
                  <wp:posOffset>161925</wp:posOffset>
                </wp:positionV>
                <wp:extent cx="6057900" cy="635"/>
                <wp:effectExtent l="24130" t="24765" r="23495" b="22225"/>
                <wp:wrapNone/>
                <wp:docPr id="1" name="Egyenes összekötő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635"/>
                        </a:xfrm>
                        <a:prstGeom prst="line">
                          <a:avLst/>
                        </a:prstGeom>
                        <a:noFill/>
                        <a:ln w="3810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5E7C98B" id="Egyenes összekötő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12.75pt" to="468.7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" strokecolor="red" strokeweight="3pt"/>
            </w:pict>
          </mc:Fallback>
        </mc:AlternateContent>
      </w:r>
    </w:p>
    <w:p w14:paraId="1A93089B" w14:textId="77777777" w:rsidR="00225CA9" w:rsidRPr="00812F07" w:rsidRDefault="00225CA9" w:rsidP="00225CA9">
      <w:pPr>
        <w:rPr>
          <w:rFonts w:ascii="Arial" w:hAnsi="Arial" w:cs="Arial"/>
          <w:b/>
        </w:rPr>
      </w:pPr>
    </w:p>
    <w:p w14:paraId="15BDDE41" w14:textId="77777777" w:rsidR="00225CA9" w:rsidRDefault="00225CA9" w:rsidP="00225CA9">
      <w:pPr>
        <w:rPr>
          <w:rFonts w:ascii="Arial" w:hAnsi="Arial" w:cs="Arial"/>
          <w:b/>
        </w:rPr>
      </w:pPr>
    </w:p>
    <w:p w14:paraId="30042314" w14:textId="77777777" w:rsidR="00225CA9" w:rsidRPr="00812F07" w:rsidRDefault="00225CA9" w:rsidP="00225CA9">
      <w:pPr>
        <w:rPr>
          <w:rFonts w:ascii="Arial" w:hAnsi="Arial" w:cs="Arial"/>
          <w:b/>
        </w:rPr>
      </w:pPr>
    </w:p>
    <w:p w14:paraId="29C28A56" w14:textId="77777777" w:rsidR="00225CA9" w:rsidRDefault="00225CA9" w:rsidP="00225CA9">
      <w:pPr>
        <w:jc w:val="center"/>
        <w:rPr>
          <w:rFonts w:ascii="Arial" w:hAnsi="Arial" w:cs="Arial"/>
          <w:b/>
        </w:rPr>
      </w:pPr>
      <w:r w:rsidRPr="00812F07">
        <w:rPr>
          <w:rFonts w:ascii="Arial" w:hAnsi="Arial" w:cs="Arial"/>
          <w:b/>
        </w:rPr>
        <w:t>Elnöki beszámoló a Délkelet-Alföld Regionális Hulladékgazdálkodási Rendszer Létrehozását Célzó Önkormányzati Társulás 2022. évi tevékenységéről</w:t>
      </w:r>
    </w:p>
    <w:p w14:paraId="33DC0484" w14:textId="77777777" w:rsidR="00225CA9" w:rsidRPr="00812F07" w:rsidRDefault="00225CA9" w:rsidP="00225CA9">
      <w:pPr>
        <w:rPr>
          <w:rFonts w:ascii="Arial" w:hAnsi="Arial" w:cs="Arial"/>
        </w:rPr>
      </w:pPr>
    </w:p>
    <w:p w14:paraId="1AA60A55" w14:textId="77777777" w:rsidR="00225CA9" w:rsidRPr="00812F07" w:rsidRDefault="00225CA9" w:rsidP="00225CA9">
      <w:pPr>
        <w:rPr>
          <w:rFonts w:ascii="Arial" w:hAnsi="Arial" w:cs="Arial"/>
        </w:rPr>
      </w:pPr>
      <w:r w:rsidRPr="00812F07">
        <w:rPr>
          <w:rFonts w:ascii="Arial" w:hAnsi="Arial" w:cs="Arial"/>
        </w:rPr>
        <w:t>A Délkelet-Alföld Regionális Hulladékgazdálkodási Rendszer Létrehozását Célzó Önkormányzati Társulás 2006. márciusában alakult meg.</w:t>
      </w:r>
    </w:p>
    <w:p w14:paraId="6EE71234" w14:textId="77777777" w:rsidR="00225CA9" w:rsidRPr="00812F07" w:rsidRDefault="00225CA9" w:rsidP="00225CA9">
      <w:pPr>
        <w:rPr>
          <w:rFonts w:ascii="Arial" w:hAnsi="Arial" w:cs="Arial"/>
          <w:b/>
          <w:i/>
        </w:rPr>
      </w:pPr>
    </w:p>
    <w:p w14:paraId="31B23EFE" w14:textId="77777777" w:rsidR="00225CA9" w:rsidRPr="00812F07" w:rsidRDefault="00225CA9" w:rsidP="00225CA9">
      <w:pPr>
        <w:rPr>
          <w:rFonts w:ascii="Arial" w:hAnsi="Arial" w:cs="Arial"/>
        </w:rPr>
      </w:pPr>
      <w:r w:rsidRPr="00812F07">
        <w:rPr>
          <w:rFonts w:ascii="Arial" w:hAnsi="Arial" w:cs="Arial"/>
        </w:rPr>
        <w:t>A Magyar Államkincstárnál bejegyzett törzsnyilvántartási adatai a következők:</w:t>
      </w:r>
    </w:p>
    <w:p w14:paraId="1E27518B" w14:textId="77777777" w:rsidR="00225CA9" w:rsidRPr="00812F07" w:rsidRDefault="00225CA9" w:rsidP="00225CA9">
      <w:pPr>
        <w:ind w:left="2880" w:hanging="2880"/>
        <w:rPr>
          <w:rFonts w:ascii="Arial" w:hAnsi="Arial" w:cs="Arial"/>
          <w:i/>
        </w:rPr>
      </w:pPr>
      <w:r w:rsidRPr="00812F07">
        <w:rPr>
          <w:rFonts w:ascii="Arial" w:hAnsi="Arial" w:cs="Arial"/>
          <w:i/>
        </w:rPr>
        <w:t>Megnevezés:</w:t>
      </w:r>
      <w:r w:rsidRPr="00812F07">
        <w:rPr>
          <w:rFonts w:ascii="Arial" w:hAnsi="Arial" w:cs="Arial"/>
        </w:rPr>
        <w:tab/>
        <w:t xml:space="preserve">Délkelet-Alföld Regionális Hulladékgazdálkodási Rendszer Létrehozását Célzó Önkormányzati Társulás </w:t>
      </w:r>
    </w:p>
    <w:p w14:paraId="65700EF8" w14:textId="77777777" w:rsidR="00225CA9" w:rsidRPr="00812F07" w:rsidRDefault="00225CA9" w:rsidP="00225CA9">
      <w:pPr>
        <w:rPr>
          <w:rFonts w:ascii="Arial" w:hAnsi="Arial" w:cs="Arial"/>
          <w:i/>
        </w:rPr>
      </w:pPr>
      <w:r w:rsidRPr="00812F07">
        <w:rPr>
          <w:rFonts w:ascii="Arial" w:hAnsi="Arial" w:cs="Arial"/>
          <w:i/>
        </w:rPr>
        <w:t>Székhely:</w:t>
      </w:r>
      <w:r w:rsidRPr="00812F07">
        <w:rPr>
          <w:rFonts w:ascii="Arial" w:hAnsi="Arial" w:cs="Arial"/>
        </w:rPr>
        <w:tab/>
      </w:r>
      <w:r w:rsidRPr="00812F07">
        <w:rPr>
          <w:rFonts w:ascii="Arial" w:hAnsi="Arial" w:cs="Arial"/>
        </w:rPr>
        <w:tab/>
      </w:r>
      <w:r w:rsidRPr="00812F07">
        <w:rPr>
          <w:rFonts w:ascii="Arial" w:hAnsi="Arial" w:cs="Arial"/>
        </w:rPr>
        <w:tab/>
        <w:t xml:space="preserve">5900 Orosháza, Szabadság tér 4-6. </w:t>
      </w:r>
    </w:p>
    <w:p w14:paraId="16FB3941" w14:textId="77777777" w:rsidR="00225CA9" w:rsidRPr="00812F07" w:rsidRDefault="00225CA9" w:rsidP="00225CA9">
      <w:pPr>
        <w:rPr>
          <w:rFonts w:ascii="Arial" w:hAnsi="Arial" w:cs="Arial"/>
          <w:i/>
        </w:rPr>
      </w:pPr>
      <w:r w:rsidRPr="00812F07">
        <w:rPr>
          <w:rFonts w:ascii="Arial" w:hAnsi="Arial" w:cs="Arial"/>
          <w:i/>
        </w:rPr>
        <w:t>Adószám:</w:t>
      </w:r>
      <w:r w:rsidRPr="00812F07">
        <w:rPr>
          <w:rFonts w:ascii="Arial" w:hAnsi="Arial" w:cs="Arial"/>
        </w:rPr>
        <w:tab/>
      </w:r>
      <w:r w:rsidRPr="00812F07">
        <w:rPr>
          <w:rFonts w:ascii="Arial" w:hAnsi="Arial" w:cs="Arial"/>
        </w:rPr>
        <w:tab/>
      </w:r>
      <w:r w:rsidRPr="00812F07">
        <w:rPr>
          <w:rFonts w:ascii="Arial" w:hAnsi="Arial" w:cs="Arial"/>
        </w:rPr>
        <w:tab/>
        <w:t>15583381-2-04</w:t>
      </w:r>
    </w:p>
    <w:p w14:paraId="3ED04170" w14:textId="77777777" w:rsidR="00225CA9" w:rsidRPr="00812F07" w:rsidRDefault="00225CA9" w:rsidP="00225CA9">
      <w:pPr>
        <w:rPr>
          <w:rFonts w:ascii="Arial" w:hAnsi="Arial" w:cs="Arial"/>
          <w:i/>
        </w:rPr>
      </w:pPr>
      <w:r w:rsidRPr="00812F07">
        <w:rPr>
          <w:rFonts w:ascii="Arial" w:hAnsi="Arial" w:cs="Arial"/>
          <w:i/>
        </w:rPr>
        <w:t>KSH szám:</w:t>
      </w:r>
      <w:r w:rsidRPr="00812F07">
        <w:rPr>
          <w:rFonts w:ascii="Arial" w:hAnsi="Arial" w:cs="Arial"/>
        </w:rPr>
        <w:tab/>
      </w:r>
      <w:r w:rsidRPr="00812F07">
        <w:rPr>
          <w:rFonts w:ascii="Arial" w:hAnsi="Arial" w:cs="Arial"/>
        </w:rPr>
        <w:tab/>
      </w:r>
      <w:r w:rsidRPr="00812F07">
        <w:rPr>
          <w:rFonts w:ascii="Arial" w:hAnsi="Arial" w:cs="Arial"/>
        </w:rPr>
        <w:tab/>
        <w:t>15583381-8411-327-04</w:t>
      </w:r>
    </w:p>
    <w:p w14:paraId="566B42D3" w14:textId="77777777" w:rsidR="00225CA9" w:rsidRPr="00812F07" w:rsidRDefault="00225CA9" w:rsidP="00225CA9">
      <w:pPr>
        <w:rPr>
          <w:rFonts w:ascii="Arial" w:hAnsi="Arial" w:cs="Arial"/>
          <w:i/>
        </w:rPr>
      </w:pPr>
      <w:r w:rsidRPr="00812F07">
        <w:rPr>
          <w:rFonts w:ascii="Arial" w:hAnsi="Arial" w:cs="Arial"/>
          <w:i/>
        </w:rPr>
        <w:t>Alaptev. szakágazat:</w:t>
      </w:r>
      <w:r w:rsidRPr="00812F07">
        <w:rPr>
          <w:rFonts w:ascii="Arial" w:hAnsi="Arial" w:cs="Arial"/>
          <w:i/>
        </w:rPr>
        <w:tab/>
      </w:r>
      <w:r w:rsidRPr="00812F07">
        <w:rPr>
          <w:rFonts w:ascii="Arial" w:hAnsi="Arial" w:cs="Arial"/>
          <w:i/>
        </w:rPr>
        <w:tab/>
      </w:r>
      <w:r w:rsidRPr="00812F07">
        <w:rPr>
          <w:rFonts w:ascii="Arial" w:hAnsi="Arial" w:cs="Arial"/>
        </w:rPr>
        <w:t>841105</w:t>
      </w:r>
    </w:p>
    <w:p w14:paraId="6BEF6A06" w14:textId="77777777" w:rsidR="00225CA9" w:rsidRPr="00812F07" w:rsidRDefault="00225CA9" w:rsidP="00225CA9">
      <w:pPr>
        <w:rPr>
          <w:rFonts w:ascii="Arial" w:hAnsi="Arial" w:cs="Arial"/>
          <w:i/>
        </w:rPr>
      </w:pPr>
      <w:r w:rsidRPr="00812F07">
        <w:rPr>
          <w:rFonts w:ascii="Arial" w:hAnsi="Arial" w:cs="Arial"/>
          <w:i/>
        </w:rPr>
        <w:t>TEÁOR:</w:t>
      </w:r>
      <w:r w:rsidRPr="00812F07">
        <w:rPr>
          <w:rFonts w:ascii="Arial" w:hAnsi="Arial" w:cs="Arial"/>
        </w:rPr>
        <w:tab/>
      </w:r>
      <w:r w:rsidRPr="00812F07">
        <w:rPr>
          <w:rFonts w:ascii="Arial" w:hAnsi="Arial" w:cs="Arial"/>
        </w:rPr>
        <w:tab/>
      </w:r>
      <w:r w:rsidRPr="00812F07">
        <w:rPr>
          <w:rFonts w:ascii="Arial" w:hAnsi="Arial" w:cs="Arial"/>
        </w:rPr>
        <w:tab/>
        <w:t>8411</w:t>
      </w:r>
    </w:p>
    <w:p w14:paraId="5AC34C0F" w14:textId="77777777" w:rsidR="00225CA9" w:rsidRPr="00812F07" w:rsidRDefault="00225CA9" w:rsidP="00225CA9">
      <w:pPr>
        <w:rPr>
          <w:rFonts w:ascii="Arial" w:hAnsi="Arial" w:cs="Arial"/>
          <w:i/>
        </w:rPr>
      </w:pPr>
      <w:r w:rsidRPr="00812F07">
        <w:rPr>
          <w:rFonts w:ascii="Arial" w:hAnsi="Arial" w:cs="Arial"/>
          <w:i/>
        </w:rPr>
        <w:t>Törzstőke számla:</w:t>
      </w:r>
      <w:r w:rsidRPr="00812F07">
        <w:rPr>
          <w:rFonts w:ascii="Arial" w:hAnsi="Arial" w:cs="Arial"/>
        </w:rPr>
        <w:tab/>
      </w:r>
      <w:r w:rsidRPr="00812F07">
        <w:rPr>
          <w:rFonts w:ascii="Arial" w:hAnsi="Arial" w:cs="Arial"/>
        </w:rPr>
        <w:tab/>
        <w:t>11733041-15583381-10500006</w:t>
      </w:r>
    </w:p>
    <w:p w14:paraId="1149BA3D" w14:textId="77777777" w:rsidR="00225CA9" w:rsidRPr="00812F07" w:rsidRDefault="00225CA9" w:rsidP="00225CA9">
      <w:pPr>
        <w:rPr>
          <w:rFonts w:ascii="Arial" w:hAnsi="Arial" w:cs="Arial"/>
        </w:rPr>
      </w:pPr>
      <w:r w:rsidRPr="00812F07">
        <w:rPr>
          <w:rFonts w:ascii="Arial" w:hAnsi="Arial" w:cs="Arial"/>
          <w:i/>
        </w:rPr>
        <w:t>Működési számla:</w:t>
      </w:r>
      <w:r w:rsidRPr="00812F07">
        <w:rPr>
          <w:rFonts w:ascii="Arial" w:hAnsi="Arial" w:cs="Arial"/>
        </w:rPr>
        <w:tab/>
      </w:r>
      <w:r w:rsidRPr="00812F07">
        <w:rPr>
          <w:rFonts w:ascii="Arial" w:hAnsi="Arial" w:cs="Arial"/>
        </w:rPr>
        <w:tab/>
        <w:t>11733041-15583381-00000000</w:t>
      </w:r>
    </w:p>
    <w:p w14:paraId="547A6105" w14:textId="77777777" w:rsidR="00225CA9" w:rsidRPr="00812F07" w:rsidRDefault="00225CA9" w:rsidP="00225CA9">
      <w:pPr>
        <w:rPr>
          <w:rFonts w:ascii="Arial" w:hAnsi="Arial" w:cs="Arial"/>
        </w:rPr>
      </w:pPr>
    </w:p>
    <w:p w14:paraId="75E8D2C2" w14:textId="77777777" w:rsidR="00225CA9" w:rsidRPr="00812F07" w:rsidRDefault="00225CA9" w:rsidP="00225CA9">
      <w:pPr>
        <w:rPr>
          <w:rFonts w:ascii="Arial" w:hAnsi="Arial" w:cs="Arial"/>
        </w:rPr>
      </w:pPr>
      <w:r w:rsidRPr="00812F07">
        <w:rPr>
          <w:rFonts w:ascii="Arial" w:hAnsi="Arial" w:cs="Arial"/>
        </w:rPr>
        <w:t>A törzstőkét (alapítói vagyon) a tagok által fizetendő pénzbeli (vagyoni) hozzájárulás képezi. Az alapítói vagyon összege 50,- Ft/fő, mely az érintett tagtelepülések lélekszáma alapján kerül megállapításra.</w:t>
      </w:r>
    </w:p>
    <w:p w14:paraId="7FEA436D" w14:textId="77777777" w:rsidR="00225CA9" w:rsidRPr="00812F07" w:rsidRDefault="00225CA9" w:rsidP="00225CA9">
      <w:pPr>
        <w:rPr>
          <w:rFonts w:ascii="Arial" w:hAnsi="Arial" w:cs="Arial"/>
        </w:rPr>
      </w:pPr>
    </w:p>
    <w:p w14:paraId="59299C9D" w14:textId="77777777" w:rsidR="00225CA9" w:rsidRPr="00812F07" w:rsidRDefault="00225CA9" w:rsidP="00225CA9">
      <w:pPr>
        <w:rPr>
          <w:rFonts w:ascii="Arial" w:hAnsi="Arial" w:cs="Arial"/>
        </w:rPr>
      </w:pPr>
      <w:r w:rsidRPr="00812F07">
        <w:rPr>
          <w:rFonts w:ascii="Arial" w:hAnsi="Arial" w:cs="Arial"/>
        </w:rPr>
        <w:t>A Társulás éves költségvetésének alapja a működési hozzájárulás, melynek összege 2022. évben 0,- Ft/fő. A működési hozzájárulást a Taggyűlés határozza meg a tárgyévet megelőző év december 31-ig, amely a KSH 2016. január 1-jei adatai szerinti lakosságszámok alapján került megállapításra.</w:t>
      </w:r>
    </w:p>
    <w:p w14:paraId="2C6A2228" w14:textId="77777777" w:rsidR="00225CA9" w:rsidRPr="00812F07" w:rsidRDefault="00225CA9" w:rsidP="00225CA9">
      <w:pPr>
        <w:rPr>
          <w:rFonts w:ascii="Arial" w:hAnsi="Arial" w:cs="Arial"/>
        </w:rPr>
      </w:pPr>
    </w:p>
    <w:p w14:paraId="7EAD1A51" w14:textId="77777777" w:rsidR="00225CA9" w:rsidRPr="00812F07" w:rsidRDefault="00225CA9" w:rsidP="00225CA9">
      <w:pPr>
        <w:rPr>
          <w:rFonts w:ascii="Arial" w:hAnsi="Arial" w:cs="Arial"/>
        </w:rPr>
      </w:pPr>
    </w:p>
    <w:p w14:paraId="51D781B2" w14:textId="77777777" w:rsidR="00225CA9" w:rsidRPr="00812F07" w:rsidRDefault="00225CA9" w:rsidP="00225CA9">
      <w:pPr>
        <w:rPr>
          <w:rFonts w:ascii="Arial" w:hAnsi="Arial" w:cs="Arial"/>
        </w:rPr>
      </w:pPr>
      <w:r w:rsidRPr="00812F07">
        <w:rPr>
          <w:rFonts w:ascii="Arial" w:hAnsi="Arial" w:cs="Arial"/>
        </w:rPr>
        <w:t>A Társulás 2022. évben 3 határozatképes taggyűlést tartott.</w:t>
      </w:r>
    </w:p>
    <w:p w14:paraId="539775A3" w14:textId="77777777" w:rsidR="00225CA9" w:rsidRPr="00812F07" w:rsidRDefault="00225CA9" w:rsidP="00225CA9">
      <w:pPr>
        <w:rPr>
          <w:rFonts w:ascii="Arial" w:hAnsi="Arial" w:cs="Arial"/>
        </w:rPr>
      </w:pPr>
    </w:p>
    <w:p w14:paraId="7488BE3C" w14:textId="77777777" w:rsidR="00225CA9" w:rsidRPr="00812F07" w:rsidRDefault="00225CA9" w:rsidP="00225CA9">
      <w:pPr>
        <w:rPr>
          <w:rFonts w:ascii="Arial" w:hAnsi="Arial" w:cs="Arial"/>
        </w:rPr>
      </w:pPr>
      <w:r w:rsidRPr="00812F07">
        <w:rPr>
          <w:rFonts w:ascii="Arial" w:hAnsi="Arial" w:cs="Arial"/>
          <w:b/>
        </w:rPr>
        <w:t>2022. február 03.</w:t>
      </w:r>
      <w:r w:rsidRPr="00812F07">
        <w:rPr>
          <w:rFonts w:ascii="Arial" w:hAnsi="Arial" w:cs="Arial"/>
        </w:rPr>
        <w:t xml:space="preserve"> napján a Taggyűlés módosította a Társulás 2021. évi költségvetését, elfogadta a Társulás 2022. évi költségvetését, rendelkezett a saját bevételekről és </w:t>
      </w:r>
      <w:r w:rsidRPr="00812F07">
        <w:rPr>
          <w:rFonts w:ascii="Arial" w:hAnsi="Arial" w:cs="Arial"/>
          <w:color w:val="000000"/>
        </w:rPr>
        <w:t xml:space="preserve">a </w:t>
      </w:r>
      <w:r w:rsidRPr="00812F07">
        <w:rPr>
          <w:rFonts w:ascii="Arial" w:hAnsi="Arial" w:cs="Arial"/>
        </w:rPr>
        <w:t>Gst. 3. § (1) bekezdése szerinti, engedélyköteles adósságot keletkeztető ügyletekről. A munkaszervezeti feladatokra 2021. évre a Társulás Elnöke 5 millió forintot biztosított.</w:t>
      </w:r>
    </w:p>
    <w:p w14:paraId="3CF703B3" w14:textId="77777777" w:rsidR="00225CA9" w:rsidRPr="00812F07" w:rsidRDefault="00225CA9" w:rsidP="00225CA9">
      <w:pPr>
        <w:rPr>
          <w:rFonts w:ascii="Arial" w:hAnsi="Arial" w:cs="Arial"/>
        </w:rPr>
      </w:pPr>
      <w:r w:rsidRPr="00812F07">
        <w:rPr>
          <w:rFonts w:ascii="Arial" w:hAnsi="Arial" w:cs="Arial"/>
        </w:rPr>
        <w:t xml:space="preserve">A Taggyűlés döntött a DAREH Bázis Nonprofit Zrt-vel megkötött vagyonhasznosítási szerződés módosításáról, amelynek keretében a DAREH Bázis Nonprofit Zrt. részére vagyonhasznosításra átadásra került a </w:t>
      </w:r>
      <w:bookmarkStart w:id="0" w:name="_GoBack"/>
      <w:bookmarkEnd w:id="0"/>
      <w:r w:rsidRPr="00812F07">
        <w:rPr>
          <w:rFonts w:ascii="Arial" w:hAnsi="Arial" w:cs="Arial"/>
        </w:rPr>
        <w:t>HUNEXT Kft-vel megkötött adásvételi szerződés keretében leszállított ARJES Impaktor 250 típusú lassú fordulatszámú mobil aprítógép, továbbá meghatározásra került a 2022. évi vagyonhasznosítási díj összege.</w:t>
      </w:r>
    </w:p>
    <w:p w14:paraId="6B55C643" w14:textId="77777777" w:rsidR="00225CA9" w:rsidRPr="00812F07" w:rsidRDefault="00225CA9" w:rsidP="00225CA9">
      <w:pPr>
        <w:rPr>
          <w:rFonts w:ascii="Arial" w:hAnsi="Arial" w:cs="Arial"/>
        </w:rPr>
      </w:pPr>
      <w:r w:rsidRPr="00812F07">
        <w:rPr>
          <w:rFonts w:ascii="Arial" w:hAnsi="Arial" w:cs="Arial"/>
        </w:rPr>
        <w:t>A Taggyűlés jóváhagyta a Társulás és az FBH-NP Nonprofit Kft. – Csongrádi Víz- és Kommunális Nonprofit Kft. Konzorcium DAREH 2018 között létrejött vagyonhasznosítási szerződés módosítását, amely során meghatározásra került a 2022. évi vagyonhasznosítási díj összege.</w:t>
      </w:r>
    </w:p>
    <w:p w14:paraId="54A3E92E" w14:textId="77777777" w:rsidR="00225CA9" w:rsidRPr="00812F07" w:rsidRDefault="00225CA9" w:rsidP="00225CA9">
      <w:pPr>
        <w:rPr>
          <w:rFonts w:ascii="Arial" w:hAnsi="Arial" w:cs="Arial"/>
        </w:rPr>
      </w:pPr>
      <w:r w:rsidRPr="00812F07">
        <w:rPr>
          <w:rFonts w:ascii="Arial" w:hAnsi="Arial" w:cs="Arial"/>
        </w:rPr>
        <w:t xml:space="preserve">A Taggyűlés döntött arról, hogy hogy a „Hulladék válogatómű technológiai fejlesztése – eszköz és gépbeszerzés” érdekében, a „Hulladékgyűjtő edények beszerzése” érdekében és a „Szemléletformálás – a KEHOP-3.2.1-15-2017-00010 azonosító számú „Komplex hulladékgazdálkodási rendszer fejlesztése a Délkelet - Alföld térségében, különös tekintettel az elkülönített hulladékgyűjtési, szállítási és előkezelő rendszerre” elnevezésű projekt keretében” közbeszerzési eljárást kíván lefolytatni. A beszerzendő gépek és eszközök becsült értéke nettó 260 millió forint, a beszerzendő hulladékgyűjtő edények becsült értéke nettó 100 millió forint, a beszerzendő szolgáltatás becsült értéke nettó 100 millió forint. A Taggyűlés elfogadta a Társulás 2022. évi közbeszerzési tervét, elfogadta a Társulás Közbeszerzési Szabályzatát és döntött arról, hogy a 2022. évi közbeszerzési eljárásainak előkészítése és lefolytatása érdekében a </w:t>
      </w:r>
      <w:r w:rsidRPr="00812F07">
        <w:rPr>
          <w:rFonts w:ascii="Arial" w:hAnsi="Arial" w:cs="Arial"/>
          <w:lang w:eastAsia="hu-HU"/>
        </w:rPr>
        <w:t>közbeszerzési eljárás lebonyolítására</w:t>
      </w:r>
      <w:r w:rsidRPr="00812F07">
        <w:rPr>
          <w:rFonts w:ascii="Arial" w:hAnsi="Arial" w:cs="Arial"/>
        </w:rPr>
        <w:t xml:space="preserve"> </w:t>
      </w:r>
      <w:r w:rsidRPr="00812F07">
        <w:rPr>
          <w:rFonts w:ascii="Arial" w:hAnsi="Arial" w:cs="Arial"/>
          <w:lang w:eastAsia="hu-HU"/>
        </w:rPr>
        <w:t xml:space="preserve">felelős akkreditált közbeszerzési szaktanácsadót bíz meg a Kbt. szabályainak megfelelően. </w:t>
      </w:r>
      <w:r w:rsidRPr="00812F07">
        <w:rPr>
          <w:rFonts w:ascii="Arial" w:hAnsi="Arial" w:cs="Arial"/>
        </w:rPr>
        <w:t xml:space="preserve">A Taggyűlés - a felelős akkreditált közbeszerzési szaktanácsadó kiválasztása érdekében – felhatalmazta a Társulás Elnökét a beszerzési eljárás lefolytatására és a szaktanácsadói szerződés megkötésére. </w:t>
      </w:r>
    </w:p>
    <w:p w14:paraId="2F3578D5" w14:textId="77777777" w:rsidR="00225CA9" w:rsidRPr="00812F07" w:rsidRDefault="00225CA9" w:rsidP="00225CA9">
      <w:pPr>
        <w:rPr>
          <w:rFonts w:ascii="Arial" w:hAnsi="Arial" w:cs="Arial"/>
        </w:rPr>
      </w:pPr>
      <w:r w:rsidRPr="00812F07">
        <w:rPr>
          <w:rFonts w:ascii="Arial" w:hAnsi="Arial" w:cs="Arial"/>
        </w:rPr>
        <w:t>A Taggyűlés döntött arról, hogy a DAREH Bázis Nonprofit Zrt. által 2021. évben a békéscsabai hulladékválogató technológiájába épített eszközök üzemeltetése érdekében szükséges értéknövelő beruházások elvégzését összesen bruttó 23.408.677,-Ft értékben a 2022. évi költségvetés beruházási kiadásai terhére utólagosan jóváhagyja, az értéknövelő beruházások megtérítése kapcsán szükséges megállapodást megköti.</w:t>
      </w:r>
    </w:p>
    <w:p w14:paraId="3169452B" w14:textId="77777777" w:rsidR="00225CA9" w:rsidRPr="00812F07" w:rsidRDefault="00225CA9" w:rsidP="00225CA9">
      <w:pPr>
        <w:rPr>
          <w:rFonts w:ascii="Arial" w:hAnsi="Arial" w:cs="Arial"/>
        </w:rPr>
      </w:pPr>
    </w:p>
    <w:p w14:paraId="2E8F4888" w14:textId="77777777" w:rsidR="00225CA9" w:rsidRPr="00812F07" w:rsidRDefault="00225CA9" w:rsidP="00225CA9">
      <w:pPr>
        <w:rPr>
          <w:rFonts w:ascii="Arial" w:hAnsi="Arial" w:cs="Arial"/>
        </w:rPr>
      </w:pPr>
      <w:r w:rsidRPr="00812F07">
        <w:rPr>
          <w:rFonts w:ascii="Arial" w:hAnsi="Arial" w:cs="Arial"/>
          <w:b/>
        </w:rPr>
        <w:t>2022. május 11. napján</w:t>
      </w:r>
      <w:r w:rsidRPr="00812F07">
        <w:rPr>
          <w:rFonts w:ascii="Arial" w:hAnsi="Arial" w:cs="Arial"/>
        </w:rPr>
        <w:t xml:space="preserve"> a Taggyűlés elfogadta a DAREH BÁZIS Hulladékgazdálkodási Nonprofit Zrt. 2021. évi éves beszámolóját, egyetértve a társaság 2021. évi adózott eredményből </w:t>
      </w:r>
      <w:r w:rsidRPr="00812F07">
        <w:rPr>
          <w:rFonts w:ascii="Arial" w:hAnsi="Arial" w:cs="Arial"/>
          <w:bCs/>
          <w:iCs/>
        </w:rPr>
        <w:t xml:space="preserve">82.028 E </w:t>
      </w:r>
      <w:r w:rsidRPr="00812F07">
        <w:rPr>
          <w:rFonts w:ascii="Arial" w:hAnsi="Arial" w:cs="Arial"/>
        </w:rPr>
        <w:t>Ft eredménytartalékba helyezésével.</w:t>
      </w:r>
    </w:p>
    <w:p w14:paraId="49DE4EF0" w14:textId="77777777" w:rsidR="00225CA9" w:rsidRPr="00812F07" w:rsidRDefault="00225CA9" w:rsidP="00225CA9">
      <w:pPr>
        <w:rPr>
          <w:rFonts w:ascii="Arial" w:hAnsi="Arial" w:cs="Arial"/>
        </w:rPr>
      </w:pPr>
      <w:r w:rsidRPr="00812F07">
        <w:rPr>
          <w:rFonts w:ascii="Arial" w:hAnsi="Arial" w:cs="Arial"/>
        </w:rPr>
        <w:t>A Társulás Taggyűlése mint alapító és tulajdonos igazolta, hogy a DAREH BÁZIS Hulladékgazdálkodási Nonprofit Zártkörűen Működő Részvénytársaság (5600 Békéscsaba, külterület 0763/192 hrsz., Cg. 04-10-001626) vezető tisztségviselői</w:t>
      </w:r>
    </w:p>
    <w:p w14:paraId="70873C9A" w14:textId="77777777" w:rsidR="00225CA9" w:rsidRPr="00812F07" w:rsidRDefault="00225CA9" w:rsidP="00225CA9">
      <w:pPr>
        <w:numPr>
          <w:ilvl w:val="0"/>
          <w:numId w:val="3"/>
        </w:numPr>
        <w:suppressAutoHyphens/>
        <w:spacing w:after="0" w:line="240" w:lineRule="auto"/>
        <w:jc w:val="both"/>
        <w:rPr>
          <w:rFonts w:ascii="Arial" w:hAnsi="Arial" w:cs="Arial"/>
        </w:rPr>
      </w:pPr>
      <w:r w:rsidRPr="00812F07">
        <w:rPr>
          <w:rFonts w:ascii="Arial" w:hAnsi="Arial" w:cs="Arial"/>
        </w:rPr>
        <w:t>Dr. Csige Gábor az igazgatóság elnökeként</w:t>
      </w:r>
    </w:p>
    <w:p w14:paraId="0F2CE3F9" w14:textId="77777777" w:rsidR="00225CA9" w:rsidRPr="00812F07" w:rsidRDefault="00225CA9" w:rsidP="00225CA9">
      <w:pPr>
        <w:numPr>
          <w:ilvl w:val="0"/>
          <w:numId w:val="3"/>
        </w:numPr>
        <w:suppressAutoHyphens/>
        <w:spacing w:after="0" w:line="240" w:lineRule="auto"/>
        <w:jc w:val="both"/>
        <w:rPr>
          <w:rFonts w:ascii="Arial" w:hAnsi="Arial" w:cs="Arial"/>
        </w:rPr>
      </w:pPr>
      <w:r w:rsidRPr="00812F07">
        <w:rPr>
          <w:rFonts w:ascii="Arial" w:hAnsi="Arial" w:cs="Arial"/>
        </w:rPr>
        <w:t>Balla Ferenc Péter az igazgatóság tagjaként</w:t>
      </w:r>
    </w:p>
    <w:p w14:paraId="48327D08" w14:textId="77777777" w:rsidR="00225CA9" w:rsidRPr="00812F07" w:rsidRDefault="00225CA9" w:rsidP="00225CA9">
      <w:pPr>
        <w:numPr>
          <w:ilvl w:val="0"/>
          <w:numId w:val="3"/>
        </w:numPr>
        <w:suppressAutoHyphens/>
        <w:spacing w:after="0" w:line="240" w:lineRule="auto"/>
        <w:jc w:val="both"/>
        <w:rPr>
          <w:rFonts w:ascii="Arial" w:hAnsi="Arial" w:cs="Arial"/>
        </w:rPr>
      </w:pPr>
      <w:r w:rsidRPr="00812F07">
        <w:rPr>
          <w:rFonts w:ascii="Arial" w:hAnsi="Arial" w:cs="Arial"/>
        </w:rPr>
        <w:t>Csepreghy Mátyás az igazgatóság tagjaként</w:t>
      </w:r>
    </w:p>
    <w:p w14:paraId="53F370E0" w14:textId="77777777" w:rsidR="00225CA9" w:rsidRPr="00812F07" w:rsidRDefault="00225CA9" w:rsidP="00225CA9">
      <w:pPr>
        <w:numPr>
          <w:ilvl w:val="0"/>
          <w:numId w:val="3"/>
        </w:numPr>
        <w:suppressAutoHyphens/>
        <w:spacing w:after="0" w:line="240" w:lineRule="auto"/>
        <w:jc w:val="both"/>
        <w:rPr>
          <w:rFonts w:ascii="Arial" w:hAnsi="Arial" w:cs="Arial"/>
        </w:rPr>
      </w:pPr>
      <w:r w:rsidRPr="00812F07">
        <w:rPr>
          <w:rFonts w:ascii="Arial" w:hAnsi="Arial" w:cs="Arial"/>
        </w:rPr>
        <w:t>Gyucha Mariann az igazgatóság tagjaként</w:t>
      </w:r>
    </w:p>
    <w:p w14:paraId="3D3E1A77" w14:textId="77777777" w:rsidR="00225CA9" w:rsidRPr="00812F07" w:rsidRDefault="00225CA9" w:rsidP="00225CA9">
      <w:pPr>
        <w:numPr>
          <w:ilvl w:val="0"/>
          <w:numId w:val="3"/>
        </w:numPr>
        <w:suppressAutoHyphens/>
        <w:spacing w:after="0" w:line="240" w:lineRule="auto"/>
        <w:jc w:val="both"/>
        <w:rPr>
          <w:rFonts w:ascii="Arial" w:hAnsi="Arial" w:cs="Arial"/>
        </w:rPr>
      </w:pPr>
      <w:r w:rsidRPr="00812F07">
        <w:rPr>
          <w:rFonts w:ascii="Arial" w:hAnsi="Arial" w:cs="Arial"/>
        </w:rPr>
        <w:t>Siket Tibor az igazgatóság tagjaként</w:t>
      </w:r>
    </w:p>
    <w:p w14:paraId="128A1FF3" w14:textId="77777777" w:rsidR="00225CA9" w:rsidRPr="00812F07" w:rsidRDefault="00225CA9" w:rsidP="00225CA9">
      <w:pPr>
        <w:rPr>
          <w:rFonts w:ascii="Arial" w:hAnsi="Arial" w:cs="Arial"/>
        </w:rPr>
      </w:pPr>
      <w:r w:rsidRPr="00812F07">
        <w:rPr>
          <w:rFonts w:ascii="Arial" w:hAnsi="Arial" w:cs="Arial"/>
        </w:rPr>
        <w:t>2021. évben munkájukat a gazdasági társaság érdekeinek elsődlegességét szem előtt tartva, ügyvezetési tevékenységüket megfelelően végezték, ezért részükre a felmentvényt megadta.</w:t>
      </w:r>
    </w:p>
    <w:p w14:paraId="57F86326" w14:textId="77777777" w:rsidR="00225CA9" w:rsidRPr="00812F07" w:rsidRDefault="00225CA9" w:rsidP="00225CA9">
      <w:pPr>
        <w:rPr>
          <w:rFonts w:ascii="Arial" w:hAnsi="Arial" w:cs="Arial"/>
        </w:rPr>
      </w:pPr>
      <w:r w:rsidRPr="00812F07">
        <w:rPr>
          <w:rFonts w:ascii="Arial" w:hAnsi="Arial" w:cs="Arial"/>
        </w:rPr>
        <w:lastRenderedPageBreak/>
        <w:t xml:space="preserve">A Taggyűlés megállapította, hogy a DAREH BÁZIS Hulladékgazdálkodási Nonprofit Zártkörűen Működő Részvénytársaság (5600 Békéscsaba, külterület 0763/192 hrsz., Cg. 04-10-001626) vezető tisztségviselői részére megállapított, 2021. évre vonatkozó jutalomfeladatok teljes körűen, 100 %-os arányban teljesültek. A jutalom kifizetését engedélyezte. </w:t>
      </w:r>
    </w:p>
    <w:p w14:paraId="6F0099A5" w14:textId="77777777" w:rsidR="00225CA9" w:rsidRPr="00812F07" w:rsidRDefault="00225CA9" w:rsidP="00225CA9">
      <w:pPr>
        <w:rPr>
          <w:rFonts w:ascii="Arial" w:hAnsi="Arial" w:cs="Arial"/>
        </w:rPr>
      </w:pPr>
      <w:r w:rsidRPr="00812F07">
        <w:rPr>
          <w:rFonts w:ascii="Arial" w:hAnsi="Arial" w:cs="Arial"/>
        </w:rPr>
        <w:t>A Taggyűlés a DAREH BÁZIS Hulladékgazdálkodási Nonprofit Zrt 2022. évi üzleti tervét 5.530.226 E Ft bevétellel, 5.525.568 E Ft költségráfordítással 4.658 E Ft adózás előtti eredménnyel elfogadta, a Zrt. vezető tisztségviselői – az Igazgatóság elnöke és tagjai – részére a 2022. évre vonatkozóan meghatározta a jutalomfeladatokat az alábbiak szerint:</w:t>
      </w:r>
    </w:p>
    <w:p w14:paraId="05133DEA" w14:textId="77777777" w:rsidR="00225CA9" w:rsidRPr="00812F07" w:rsidRDefault="00225CA9" w:rsidP="00225CA9">
      <w:pPr>
        <w:rPr>
          <w:rFonts w:ascii="Arial" w:hAnsi="Arial" w:cs="Arial"/>
        </w:rPr>
      </w:pPr>
      <w:r w:rsidRPr="00812F07">
        <w:rPr>
          <w:rFonts w:ascii="Arial" w:hAnsi="Arial" w:cs="Arial"/>
        </w:rPr>
        <w:t>A vezető tisztségviselő részére három havi megbízási díjának megfelelő jutalom (ezt feltételezve 100 %-nak) fizethető ki, a Társaság nyeresége mértékéig, részfeladatonként az alábbiak szerint:</w:t>
      </w:r>
    </w:p>
    <w:p w14:paraId="4E3AEDEF" w14:textId="77777777" w:rsidR="00225CA9" w:rsidRPr="00812F07" w:rsidRDefault="00225CA9" w:rsidP="00225CA9">
      <w:pPr>
        <w:ind w:left="851" w:hanging="284"/>
        <w:rPr>
          <w:rFonts w:ascii="Arial" w:hAnsi="Arial" w:cs="Arial"/>
        </w:rPr>
      </w:pPr>
      <w:r w:rsidRPr="00812F07">
        <w:rPr>
          <w:rFonts w:ascii="Arial" w:hAnsi="Arial" w:cs="Arial"/>
        </w:rPr>
        <w:t>1)</w:t>
      </w:r>
      <w:r w:rsidRPr="00812F07">
        <w:rPr>
          <w:rFonts w:ascii="Arial" w:hAnsi="Arial" w:cs="Arial"/>
        </w:rPr>
        <w:tab/>
        <w:t xml:space="preserve">50 %-os rész fizethető, ha a társaság 2022. évi adózott eredménye meghaladja az 6.000 E Ft-ot, és </w:t>
      </w:r>
    </w:p>
    <w:p w14:paraId="45C6BEF1" w14:textId="77777777" w:rsidR="00225CA9" w:rsidRPr="00812F07" w:rsidRDefault="00225CA9" w:rsidP="00225CA9">
      <w:pPr>
        <w:ind w:left="851" w:hanging="284"/>
        <w:rPr>
          <w:rFonts w:ascii="Arial" w:hAnsi="Arial" w:cs="Arial"/>
        </w:rPr>
      </w:pPr>
      <w:r w:rsidRPr="00812F07">
        <w:rPr>
          <w:rFonts w:ascii="Arial" w:hAnsi="Arial" w:cs="Arial"/>
        </w:rPr>
        <w:t>2)</w:t>
      </w:r>
      <w:r w:rsidRPr="00812F07">
        <w:rPr>
          <w:rFonts w:ascii="Arial" w:hAnsi="Arial" w:cs="Arial"/>
        </w:rPr>
        <w:tab/>
        <w:t>50 %-os rész fizethető, ha a társaság a 2022. évi adózott eredménye meghaladja az 5.530.000 E Ft-ot és a társaság az összes bevétele meghaladja a 6.000E Ft-ot.</w:t>
      </w:r>
    </w:p>
    <w:p w14:paraId="74980A93" w14:textId="77777777" w:rsidR="00225CA9" w:rsidRPr="00812F07" w:rsidRDefault="00225CA9" w:rsidP="00225CA9">
      <w:pPr>
        <w:rPr>
          <w:rFonts w:ascii="Arial" w:hAnsi="Arial" w:cs="Arial"/>
        </w:rPr>
      </w:pPr>
      <w:r w:rsidRPr="00812F07">
        <w:rPr>
          <w:rFonts w:ascii="Arial" w:hAnsi="Arial" w:cs="Arial"/>
        </w:rPr>
        <w:t xml:space="preserve">A Taggyűlés elfogadta a Társulás 2021. évi költségvetésének végrehajtását, és a Társulásnál 2021. évben végzett belső ellenőrzésről szóló éves ellenőrzési jelentést. </w:t>
      </w:r>
    </w:p>
    <w:p w14:paraId="07DAA03E" w14:textId="77777777" w:rsidR="00225CA9" w:rsidRPr="001655AB" w:rsidRDefault="00225CA9" w:rsidP="00225CA9">
      <w:pPr>
        <w:rPr>
          <w:rFonts w:ascii="Arial" w:hAnsi="Arial" w:cs="Arial"/>
        </w:rPr>
      </w:pPr>
      <w:r w:rsidRPr="001655AB">
        <w:rPr>
          <w:rFonts w:ascii="Arial" w:hAnsi="Arial" w:cs="Arial"/>
        </w:rPr>
        <w:t>A Taggyűlés döntött a DAREH BÁZIS Hulladékgazdálkodási Nonprofit Zrt alapszabályának módosításáról és a DAREH BÁZIS Hulladékgazdálkodási Nonprofit Zrt. könyvvizsgálati feladatainak ellátásával 2022. november 27. napjától 2023. június 30. napjáig, a PANNON AUDIT Könyvvizsgáló és Tanácsadó Kft-t (székhely: 7636 Pécs Kis utca 1., kamarai nyilvántartási szám: 001617, cégjegyzékszám: 02-09-067208, könyvvizsgálat elvégzéséért személyében felelős természetes személy neve: Királyné Demcsák Ágnes Éva, kamarai Nyilvántartási száma: 005147, lakcím: 7636 Pécs Kis utca 1.) bízta meg. A Taggyűlés a könyvvizsgáló megbízási díját a 2022. évi könyvvizsgálati feladatok ellátásáért 1.200.000,- Ft + Áfa, bruttó: 1.524.000,- Ft-ban állapította meg.</w:t>
      </w:r>
    </w:p>
    <w:p w14:paraId="6942214B" w14:textId="77777777" w:rsidR="00225CA9" w:rsidRPr="00812F07" w:rsidRDefault="00225CA9" w:rsidP="00225CA9">
      <w:pPr>
        <w:tabs>
          <w:tab w:val="center" w:pos="6804"/>
        </w:tabs>
        <w:rPr>
          <w:rFonts w:ascii="Arial" w:hAnsi="Arial" w:cs="Arial"/>
        </w:rPr>
      </w:pPr>
      <w:r w:rsidRPr="00812F07">
        <w:rPr>
          <w:rFonts w:ascii="Arial" w:hAnsi="Arial" w:cs="Arial"/>
        </w:rPr>
        <w:t>A Taggyűlés jóváhagyta, hogy a DAREH BÁZIS Hulladékgazdálkodási Nonprofit Zrt. folyamatos likviditásának biztosítására 2022. december 31. napjáig szóló követelés-adásvételi szerződést kössön az OTP Bank Nyrt-vel, amelynek keretösszege 700.000.000,- Ft.</w:t>
      </w:r>
    </w:p>
    <w:p w14:paraId="290431FC" w14:textId="77777777" w:rsidR="00225CA9" w:rsidRPr="00812F07" w:rsidRDefault="00225CA9" w:rsidP="00225CA9">
      <w:pPr>
        <w:rPr>
          <w:rFonts w:ascii="Arial" w:hAnsi="Arial" w:cs="Arial"/>
        </w:rPr>
      </w:pPr>
      <w:r w:rsidRPr="00812F07">
        <w:rPr>
          <w:rFonts w:ascii="Arial" w:hAnsi="Arial" w:cs="Arial"/>
        </w:rPr>
        <w:t>Sor került a Társulás és a DAREH Bázis Nonprofit Zrt. között létrejött, és a Társulás és az FBH-NP Nonprofit Kft. – Csongrádi Víz- és Kommunális Nonprofit Kft. Konzorcium DAREH 2018 között létrejött vagyonhasznosítási szerződések módosítására a Magyar Energetikai és Közmű-szabályozási Hivatal álláspontjának megfelelő tartalommal.</w:t>
      </w:r>
    </w:p>
    <w:p w14:paraId="20FE4E11" w14:textId="77777777" w:rsidR="00225CA9" w:rsidRPr="00812F07" w:rsidRDefault="00225CA9" w:rsidP="00225CA9">
      <w:pPr>
        <w:rPr>
          <w:rFonts w:ascii="Arial" w:hAnsi="Arial" w:cs="Arial"/>
        </w:rPr>
      </w:pPr>
    </w:p>
    <w:p w14:paraId="57059A85" w14:textId="77777777" w:rsidR="00225CA9" w:rsidRPr="00812F07" w:rsidRDefault="00225CA9" w:rsidP="00225CA9">
      <w:pPr>
        <w:rPr>
          <w:rFonts w:ascii="Arial" w:hAnsi="Arial" w:cs="Arial"/>
          <w:color w:val="000000" w:themeColor="text1"/>
        </w:rPr>
      </w:pPr>
      <w:r w:rsidRPr="00812F07">
        <w:rPr>
          <w:rFonts w:ascii="Arial" w:hAnsi="Arial" w:cs="Arial"/>
          <w:b/>
        </w:rPr>
        <w:t>2022. november 10. napján</w:t>
      </w:r>
      <w:r w:rsidRPr="00812F07">
        <w:rPr>
          <w:rFonts w:ascii="Arial" w:hAnsi="Arial" w:cs="Arial"/>
        </w:rPr>
        <w:t xml:space="preserve"> a Taggyűlés </w:t>
      </w:r>
      <w:r w:rsidRPr="00812F07">
        <w:rPr>
          <w:rFonts w:ascii="Arial" w:hAnsi="Arial" w:cs="Arial"/>
          <w:color w:val="000000" w:themeColor="text1"/>
        </w:rPr>
        <w:t>tudomásul vette és egyetértett a Társulás Elnökének 2022. 07. 29-én és 2022. 09. 28. hozott döntésével, melynek keretében a Társulás számláját vezető OTP Bank Nyrt-nél a Társulás megtakarításaiból 1 milliárd forint betétlekötésre került első ízben 60 napra 7,48%-os, majd másod ízben 96 napra 11,48%-os kamattal, továbbá jóváhagyta a Társulás Befektetési Szabályzatát.</w:t>
      </w:r>
    </w:p>
    <w:p w14:paraId="0D05D0F0" w14:textId="77777777" w:rsidR="00225CA9" w:rsidRPr="00812F07" w:rsidRDefault="00225CA9" w:rsidP="00225CA9">
      <w:pPr>
        <w:pStyle w:val="NormlWeb"/>
        <w:spacing w:before="0" w:beforeAutospacing="0" w:after="0" w:afterAutospacing="0"/>
        <w:ind w:right="-35"/>
        <w:jc w:val="both"/>
        <w:rPr>
          <w:rFonts w:ascii="Arial" w:hAnsi="Arial" w:cs="Arial"/>
          <w:color w:val="000000" w:themeColor="text1"/>
          <w:sz w:val="22"/>
          <w:szCs w:val="22"/>
        </w:rPr>
      </w:pPr>
      <w:r w:rsidRPr="00812F07">
        <w:rPr>
          <w:rFonts w:ascii="Arial" w:hAnsi="Arial" w:cs="Arial"/>
          <w:color w:val="000000" w:themeColor="text1"/>
          <w:sz w:val="22"/>
          <w:szCs w:val="22"/>
        </w:rPr>
        <w:t>A taggyűlés elfogadta a</w:t>
      </w:r>
      <w:r w:rsidRPr="00812F07">
        <w:rPr>
          <w:rFonts w:ascii="Arial" w:hAnsi="Arial" w:cs="Arial"/>
          <w:color w:val="000000"/>
          <w:sz w:val="22"/>
          <w:szCs w:val="22"/>
        </w:rPr>
        <w:t xml:space="preserve"> Társulás 2022. évi költségvetés I. módosítását. </w:t>
      </w:r>
      <w:r w:rsidRPr="00812F07">
        <w:rPr>
          <w:rFonts w:ascii="Arial" w:hAnsi="Arial" w:cs="Arial"/>
          <w:color w:val="000000" w:themeColor="text1"/>
          <w:sz w:val="22"/>
          <w:szCs w:val="22"/>
        </w:rPr>
        <w:t>A Taggyűlés felhatalmazta a Társulás Elnökét, hogy a költségvetésben felsorolt kiadások tekintetében, azok előirányzott összegéig a kötelezettségvállalási jogkört gyakorolja, továbbá, hogy az átmenetileg szabad pénzeszközök tekintetében, 1 milliárd forint értékhatárig, a számlavezető pénzintézetnél betétlekötést kezdeményezzen, arra kötelezettséget vállaljon, a Társulás Befektetési Szabályzatában meghatározott feltételek szerint.</w:t>
      </w:r>
    </w:p>
    <w:p w14:paraId="332D3AE4" w14:textId="77777777" w:rsidR="00225CA9" w:rsidRPr="00812F07" w:rsidRDefault="00225CA9" w:rsidP="00225CA9">
      <w:pPr>
        <w:pStyle w:val="NormlWeb"/>
        <w:spacing w:before="0" w:beforeAutospacing="0" w:after="0" w:afterAutospacing="0"/>
        <w:ind w:right="-35"/>
        <w:jc w:val="both"/>
        <w:rPr>
          <w:rFonts w:ascii="Arial" w:hAnsi="Arial" w:cs="Arial"/>
          <w:sz w:val="22"/>
          <w:szCs w:val="22"/>
        </w:rPr>
      </w:pPr>
      <w:r w:rsidRPr="00812F07">
        <w:rPr>
          <w:rFonts w:ascii="Arial" w:hAnsi="Arial" w:cs="Arial"/>
          <w:color w:val="000000" w:themeColor="text1"/>
          <w:sz w:val="22"/>
          <w:szCs w:val="22"/>
        </w:rPr>
        <w:t xml:space="preserve">A </w:t>
      </w:r>
      <w:r w:rsidRPr="00812F07">
        <w:rPr>
          <w:rFonts w:ascii="Arial" w:hAnsi="Arial" w:cs="Arial"/>
          <w:sz w:val="22"/>
          <w:szCs w:val="22"/>
        </w:rPr>
        <w:t xml:space="preserve">Taggyűlés döntött arról, hogy a DAREH Bázis Nonprofit Zrt. által elvégzett értéknövelő beruházások vonatkozásában 2022. július 29. napján a Társulás Elnöke által megkötött Megállapodást utólagosan jóváhagyja és felhatalmazta az Elnököt, hogy a DAREH Társulás </w:t>
      </w:r>
      <w:r w:rsidRPr="00812F07">
        <w:rPr>
          <w:rFonts w:ascii="Arial" w:hAnsi="Arial" w:cs="Arial"/>
          <w:sz w:val="22"/>
          <w:szCs w:val="22"/>
        </w:rPr>
        <w:lastRenderedPageBreak/>
        <w:t xml:space="preserve">mindenkori költségvetésében a vagyonhasznosítási szerződések alapján a hasznosító által a gépek és ingatlanok vonatkozásában megvalósított értéknövelő beruházások kiadásaira és a </w:t>
      </w:r>
      <w:r w:rsidRPr="00812F07">
        <w:rPr>
          <w:rFonts w:ascii="Arial" w:hAnsi="Arial" w:cs="Arial"/>
          <w:color w:val="000000"/>
          <w:sz w:val="22"/>
          <w:szCs w:val="22"/>
        </w:rPr>
        <w:t>meglévő vagyonelemek felújítási kiadásaira</w:t>
      </w:r>
      <w:r w:rsidRPr="00812F07">
        <w:rPr>
          <w:rFonts w:ascii="Arial" w:hAnsi="Arial" w:cs="Arial"/>
          <w:sz w:val="22"/>
          <w:szCs w:val="22"/>
        </w:rPr>
        <w:t xml:space="preserve"> elkülönített összeg erejéig a hasznosító által, saját költségén elvégzett értéknövelő beruházások elszámolásához, a ráfordított összeg megtérítéséhez szükséges megállapodást megkösse.</w:t>
      </w:r>
    </w:p>
    <w:p w14:paraId="6938FD0A" w14:textId="77777777" w:rsidR="00225CA9" w:rsidRPr="00812F07" w:rsidRDefault="00225CA9" w:rsidP="00225CA9">
      <w:pPr>
        <w:rPr>
          <w:rFonts w:ascii="Arial" w:hAnsi="Arial" w:cs="Arial"/>
        </w:rPr>
      </w:pPr>
      <w:r w:rsidRPr="00812F07">
        <w:rPr>
          <w:rFonts w:ascii="Arial" w:hAnsi="Arial" w:cs="Arial"/>
          <w:color w:val="000000" w:themeColor="text1"/>
        </w:rPr>
        <w:t>Sor került a</w:t>
      </w:r>
      <w:r w:rsidRPr="00812F07">
        <w:rPr>
          <w:rFonts w:ascii="Arial" w:hAnsi="Arial" w:cs="Arial"/>
        </w:rPr>
        <w:t xml:space="preserve"> Taggyűlés 10/2022. (II. 03.) TGy. határozatának hatályon kívül helyezésére</w:t>
      </w:r>
    </w:p>
    <w:p w14:paraId="4A505C06" w14:textId="77777777" w:rsidR="00225CA9" w:rsidRPr="00812F07" w:rsidRDefault="00225CA9" w:rsidP="00225CA9">
      <w:pPr>
        <w:rPr>
          <w:rFonts w:ascii="Arial" w:hAnsi="Arial" w:cs="Arial"/>
        </w:rPr>
      </w:pPr>
      <w:r w:rsidRPr="00812F07">
        <w:rPr>
          <w:rFonts w:ascii="Arial" w:hAnsi="Arial" w:cs="Arial"/>
        </w:rPr>
        <w:t xml:space="preserve">A Taggyűlés döntött arról, hogy a „Hulladék válogatómű technológiai fejlesztése – 1. rész: Rakodógépek beszerzése, 2. rész: Hulladék aprítógép beszerzése” érdekében közbeszerzési eljárást kíván lefolytatni. A beszerzendő gépek és eszközök becsült értéke: 1. rész: Rakodógépek beszerzése nettó 120 millió forint, 2. rész: Hulladék aprítógép beszerzése nettó 40 millió forint. A Társulás felkérte a Közbeszerzési Bizottságát az ajánlati felhívás elfogadására, a beszerzési eljárás lefolytatására. Amennyiben a közbeszerzési eljárás lefolytatását követően a nyertes ajánlattevő által tett vételár összege meghaladja a rendelkezésre álló fedezet összegét, abban az esetben a Taggyűlés felhatalmazta a Társulás Közbeszerzési Bizottságát, hogy döntsön az ajánlat elfogadásáról és legfeljebb 15 % mértékű többletforrás biztosításáról. A Taggyűlés felhatalmazta a Társulás elnökét a nyertes ajánlattevőkkel történő adásvételi szerződések megkötésére, aláírására és a szükséges jognyilatkozatok megtételére. </w:t>
      </w:r>
    </w:p>
    <w:p w14:paraId="07E72188" w14:textId="77777777" w:rsidR="00225CA9" w:rsidRPr="00812F07" w:rsidRDefault="00225CA9" w:rsidP="00225CA9">
      <w:pPr>
        <w:rPr>
          <w:rFonts w:ascii="Arial" w:hAnsi="Arial" w:cs="Arial"/>
        </w:rPr>
      </w:pPr>
      <w:r w:rsidRPr="00812F07">
        <w:rPr>
          <w:rFonts w:ascii="Arial" w:hAnsi="Arial" w:cs="Arial"/>
        </w:rPr>
        <w:t xml:space="preserve">A Taggyűlés döntött arról, hogy a „Hulladékgazdálkodási létesítmények technológiai fejlesztése – napelem rendszer kiépítése” érdekében közbeszerzési eljárást kíván lefolytatni. Az építési beruházás becsült értéke: nettó 562 millió forint. A Társulás felkérte a Közbeszerzési Bizottságát az ajánlati felhívás elfogadására, a beszerzési eljárás lefolytatására. A Taggyűlés felhatalmazta a Társulás elnökét a nyertes ajánlatevővel történő szerződés megkötésére, aláírására és a szükséges jognyilatkozatok megtételére. </w:t>
      </w:r>
    </w:p>
    <w:p w14:paraId="48FE1F98" w14:textId="77777777" w:rsidR="00225CA9" w:rsidRPr="00812F07" w:rsidRDefault="00225CA9" w:rsidP="00225CA9">
      <w:pPr>
        <w:rPr>
          <w:rFonts w:ascii="Arial" w:hAnsi="Arial" w:cs="Arial"/>
        </w:rPr>
      </w:pPr>
      <w:r w:rsidRPr="00812F07">
        <w:rPr>
          <w:rFonts w:ascii="Arial" w:hAnsi="Arial" w:cs="Arial"/>
        </w:rPr>
        <w:t xml:space="preserve">A Taggyűlés a közbeszerzésekről szóló 2015. évi CXLIII. törvény 105. § (2) bekezdésének c) pontja alapján, a </w:t>
      </w:r>
      <w:r w:rsidRPr="00812F07">
        <w:rPr>
          <w:rFonts w:ascii="Arial" w:hAnsi="Arial" w:cs="Arial"/>
          <w:bCs/>
        </w:rPr>
        <w:t>„Villamos energia beszerzése központosított közbeszerzési eljáráshoz történő csatlakozás keretében 2023.”</w:t>
      </w:r>
      <w:r w:rsidRPr="00812F07">
        <w:rPr>
          <w:rFonts w:ascii="Arial" w:hAnsi="Arial" w:cs="Arial"/>
          <w:b/>
          <w:bCs/>
        </w:rPr>
        <w:t xml:space="preserve"> </w:t>
      </w:r>
      <w:r w:rsidRPr="00812F07">
        <w:rPr>
          <w:rFonts w:ascii="Arial" w:hAnsi="Arial" w:cs="Arial"/>
          <w:bCs/>
        </w:rPr>
        <w:t xml:space="preserve">tárgyú </w:t>
      </w:r>
      <w:r w:rsidRPr="00812F07">
        <w:rPr>
          <w:rFonts w:ascii="Arial" w:hAnsi="Arial" w:cs="Arial"/>
        </w:rPr>
        <w:t xml:space="preserve">közbeszerzési eljárás megindításáról döntött. A beszerzés becsült értéke: 500 millió forint. A Taggyűlés a közbeszerzési eljárás eredményeként megkötésre kerülő szerződés 2023. évben esedékes díjának költségvetési fedezetét a Társulás költségvetésében biztosította. Amennyiben a közbeszerzési eljárás lefolytatását követően a nyertes ajánlattevő által tett vételár összege meghaladja a rendelkezésre álló fedezet összegét, abban az esetben a Taggyűlés felhatalmazta a Társulás Közbeszerzési Bizottságát, hogy döntsön az ajánlat elfogadásáról és legfeljebb 15 % mértékű többletforrás biztosításáról. A Taggyűlés felhatalmazta a Társulás Elnökét a villamos energia adásvételi szerződés megkötésére és a szükséges jognyilatkozatok megtételére. </w:t>
      </w:r>
    </w:p>
    <w:p w14:paraId="580EE51B" w14:textId="77777777" w:rsidR="00225CA9" w:rsidRPr="00812F07" w:rsidRDefault="00225CA9" w:rsidP="00225CA9">
      <w:pPr>
        <w:rPr>
          <w:rFonts w:ascii="Arial" w:hAnsi="Arial" w:cs="Arial"/>
          <w:color w:val="000000"/>
        </w:rPr>
      </w:pPr>
      <w:r w:rsidRPr="00812F07">
        <w:rPr>
          <w:rFonts w:ascii="Arial" w:hAnsi="Arial" w:cs="Arial"/>
          <w:color w:val="000000"/>
        </w:rPr>
        <w:t xml:space="preserve">A Taggyűlés döntött arról, hogy az Irányító Hatóság erre vonatkozó jóváhagyását követően a Társulás nevében a STRABAG Építőipari Zrt-vel </w:t>
      </w:r>
      <w:r w:rsidRPr="00812F07">
        <w:rPr>
          <w:rFonts w:ascii="Arial" w:hAnsi="Arial" w:cs="Arial"/>
        </w:rPr>
        <w:t>2021</w:t>
      </w:r>
      <w:r w:rsidRPr="00812F07">
        <w:rPr>
          <w:rFonts w:ascii="Arial" w:hAnsi="Arial" w:cs="Arial"/>
          <w:color w:val="FF0000"/>
        </w:rPr>
        <w:t xml:space="preserve">. </w:t>
      </w:r>
      <w:r w:rsidRPr="00812F07">
        <w:rPr>
          <w:rFonts w:ascii="Arial" w:hAnsi="Arial" w:cs="Arial"/>
          <w:color w:val="000000"/>
        </w:rPr>
        <w:t xml:space="preserve">április 08-án megkötött és 2022. október 06-án hatályba lépett Szerződéses megállapodás alapján már elkészült és üzembehelyezett </w:t>
      </w:r>
      <w:r w:rsidRPr="00812F07">
        <w:rPr>
          <w:rFonts w:ascii="Arial" w:hAnsi="Arial" w:cs="Arial"/>
        </w:rPr>
        <w:t>Orosháza valamint Szeghalom átrakóállomáson a térvilágítást és a vagyonvédelmi rendszert</w:t>
      </w:r>
      <w:r w:rsidRPr="00812F07">
        <w:rPr>
          <w:rFonts w:ascii="Arial" w:hAnsi="Arial" w:cs="Arial"/>
          <w:color w:val="000000"/>
        </w:rPr>
        <w:t xml:space="preserve"> a DAREH Bázis Zrt., mint közszolgáltató részére átadja, és ennek megfelelően a DAREH Bázis Zrt-vel 2016. március 24. napján megkötött és többször módosított vagyonhasznosítási szerződés módosítását jóváhagyja, egyben felhatalmazza a Társulás elnökét annak aláírására.</w:t>
      </w:r>
    </w:p>
    <w:p w14:paraId="4E78234F" w14:textId="77777777" w:rsidR="00225CA9" w:rsidRPr="00812F07" w:rsidRDefault="00225CA9" w:rsidP="00225CA9">
      <w:pPr>
        <w:tabs>
          <w:tab w:val="center" w:pos="6804"/>
        </w:tabs>
        <w:rPr>
          <w:rFonts w:ascii="Arial" w:hAnsi="Arial" w:cs="Arial"/>
        </w:rPr>
      </w:pPr>
      <w:r w:rsidRPr="00812F07">
        <w:rPr>
          <w:rFonts w:ascii="Arial" w:hAnsi="Arial" w:cs="Arial"/>
        </w:rPr>
        <w:t>A Taggyűlés jóváhagyta, hogy a DAREH BÁZIS Hulladékgazdálkodási Nonprofit Zrt. folyamatos likviditásának biztosítására 2023. június 30. napjáig szóló követelés-adásvételi szerződést kössön az OTP Bank Nyrt-vel, amelynek keretösszege 700.000.000,- Ft.</w:t>
      </w:r>
    </w:p>
    <w:p w14:paraId="71EF7A1E" w14:textId="77777777" w:rsidR="00225CA9" w:rsidRPr="00812F07" w:rsidRDefault="00225CA9" w:rsidP="00225CA9">
      <w:pPr>
        <w:rPr>
          <w:rFonts w:ascii="Arial" w:hAnsi="Arial" w:cs="Arial"/>
        </w:rPr>
      </w:pPr>
      <w:r w:rsidRPr="00812F07">
        <w:rPr>
          <w:rFonts w:ascii="Arial" w:hAnsi="Arial" w:cs="Arial"/>
        </w:rPr>
        <w:t>A Taggyűlés a DAREH BÁZIS Hulladékgazdálkodási Nonprofit Zrt. 2023. évi belső ellenőrzési tervét megismerte és azt jóváhagyásra javasolta a felügyelőbizottság részére.</w:t>
      </w:r>
    </w:p>
    <w:p w14:paraId="0B2CCABC" w14:textId="77777777" w:rsidR="00225CA9" w:rsidRPr="00812F07" w:rsidRDefault="00225CA9" w:rsidP="00225CA9">
      <w:pPr>
        <w:suppressAutoHyphens/>
        <w:rPr>
          <w:rFonts w:ascii="Arial" w:hAnsi="Arial" w:cs="Arial"/>
          <w:lang w:eastAsia="zh-CN"/>
        </w:rPr>
      </w:pPr>
      <w:r w:rsidRPr="00812F07">
        <w:rPr>
          <w:rFonts w:ascii="Arial" w:hAnsi="Arial" w:cs="Arial"/>
          <w:lang w:eastAsia="zh-CN"/>
        </w:rPr>
        <w:t>A Taggyűlés jóváhagyta a Társulás 2023-2026. évekre vonatkozó stratégiai ellenőrzési tervét és a 2023. évre vonatkozó belső ellenőrzési tervét.</w:t>
      </w:r>
    </w:p>
    <w:p w14:paraId="506A4F42" w14:textId="77777777" w:rsidR="00225CA9" w:rsidRPr="00812F07" w:rsidRDefault="00225CA9" w:rsidP="00225CA9">
      <w:pPr>
        <w:rPr>
          <w:rFonts w:ascii="Arial" w:hAnsi="Arial" w:cs="Arial"/>
        </w:rPr>
      </w:pPr>
      <w:r w:rsidRPr="00812F07">
        <w:rPr>
          <w:rFonts w:ascii="Arial" w:hAnsi="Arial" w:cs="Arial"/>
        </w:rPr>
        <w:lastRenderedPageBreak/>
        <w:t>A Taggyűlés döntött arról, hogy a DAREH Bázis Nonprofit Zrt. részére biztosított halasztott fizetés vonatkozásában az Elnök által 2022. július 30. napján megkötött Megállapodást utólagosan jóváhagyja, továbbá döntött a Megállapodás módosításáról a fizetési határidő vonatkozásában, egyben felhatalmazta a Társulás elnökét annak aláírására.</w:t>
      </w:r>
    </w:p>
    <w:p w14:paraId="196F8353" w14:textId="77777777" w:rsidR="00225CA9" w:rsidRPr="001655AB" w:rsidRDefault="00225CA9" w:rsidP="00225CA9">
      <w:pPr>
        <w:rPr>
          <w:rFonts w:ascii="Arial" w:hAnsi="Arial" w:cs="Arial"/>
        </w:rPr>
      </w:pPr>
      <w:r w:rsidRPr="001655AB">
        <w:rPr>
          <w:rFonts w:ascii="Arial" w:hAnsi="Arial" w:cs="Arial"/>
        </w:rPr>
        <w:t xml:space="preserve">A Taggyűlés döntött arról, hogy a Társulás a tulajdonában álló hulladékgazdálkodási vagyonelemeket (ingó-, és ingatlanok) az állami hulladékgazdálkodási közfeladat biztosításához az Nvtv. 11. § (10) és (17) bekezdése alapján 2023. július 1. napjától 2025. december 31. napjáig, határozott időre bérbe adja a </w:t>
      </w:r>
      <w:r w:rsidRPr="001655AB">
        <w:rPr>
          <w:rFonts w:ascii="Arial" w:hAnsi="Arial" w:cs="Arial"/>
          <w:bCs/>
        </w:rPr>
        <w:t>MOHU MOL Hulladékgazdálkodási Zártkörűen Működő Részvénytársaság</w:t>
      </w:r>
      <w:r w:rsidRPr="001655AB">
        <w:rPr>
          <w:rFonts w:ascii="Arial" w:hAnsi="Arial" w:cs="Arial"/>
        </w:rPr>
        <w:t xml:space="preserve"> (Koncessziós Társaság) részére. Az éves bérleti díj mértéke - az eszközhasználati díjak hatóság által történő megállapításának idejéig - a bérbe adott eszközök után számított éves amortizáció mértékének megfelelő összeg + ÁFA. A taggyűlés felhatalmazta a Társulás elnökét, hogy a Koncessziós Társasággal tárgyalásokat folytasson le, és a tárgyalások eredményeként létrejött bérleti szerződést, és annak módosítását a Pénzügyi Bizottság jóváhagyása után aláírja, valamint a bérleti szerződéssel kapcsolatban felmerülő egyéb jognyilatkozatot megtegye. </w:t>
      </w:r>
    </w:p>
    <w:p w14:paraId="660DD3A7" w14:textId="77777777" w:rsidR="00225CA9" w:rsidRPr="00812F07" w:rsidRDefault="00225CA9" w:rsidP="00225CA9">
      <w:pPr>
        <w:rPr>
          <w:rFonts w:ascii="Arial" w:hAnsi="Arial" w:cs="Arial"/>
        </w:rPr>
      </w:pPr>
      <w:r w:rsidRPr="00812F07">
        <w:rPr>
          <w:rFonts w:ascii="Arial" w:hAnsi="Arial" w:cs="Arial"/>
        </w:rPr>
        <w:t>A taggyűlés a 2023. évre vonatkozó működési hozzájárulást továbbra is 0,-Ft/fő összegben állapította meg.</w:t>
      </w:r>
    </w:p>
    <w:p w14:paraId="3B7D98F7" w14:textId="77777777" w:rsidR="00225CA9" w:rsidRPr="00812F07" w:rsidRDefault="00225CA9" w:rsidP="00225CA9">
      <w:pPr>
        <w:rPr>
          <w:rFonts w:ascii="Arial" w:hAnsi="Arial" w:cs="Arial"/>
        </w:rPr>
      </w:pPr>
    </w:p>
    <w:p w14:paraId="5C6219C4" w14:textId="77777777" w:rsidR="00225CA9" w:rsidRPr="00812F07" w:rsidRDefault="00225CA9" w:rsidP="00225CA9">
      <w:pPr>
        <w:rPr>
          <w:rFonts w:ascii="Arial" w:hAnsi="Arial" w:cs="Arial"/>
        </w:rPr>
      </w:pPr>
      <w:r w:rsidRPr="001655AB">
        <w:rPr>
          <w:rFonts w:ascii="Arial" w:hAnsi="Arial" w:cs="Arial"/>
          <w:b/>
        </w:rPr>
        <w:t>2022. november 10. napján</w:t>
      </w:r>
      <w:r w:rsidRPr="00812F07">
        <w:rPr>
          <w:rFonts w:ascii="Arial" w:hAnsi="Arial" w:cs="Arial"/>
        </w:rPr>
        <w:t xml:space="preserve"> a Közbeszerzési Bizottság </w:t>
      </w:r>
      <w:r w:rsidRPr="00812F07">
        <w:rPr>
          <w:rFonts w:ascii="Arial" w:hAnsi="Arial" w:cs="Arial"/>
          <w:color w:val="000000"/>
        </w:rPr>
        <w:t xml:space="preserve">döntött arról, hogy a </w:t>
      </w:r>
      <w:r w:rsidRPr="00812F07">
        <w:rPr>
          <w:rFonts w:ascii="Arial" w:hAnsi="Arial" w:cs="Arial"/>
        </w:rPr>
        <w:t xml:space="preserve">közbeszerzésekről szóló 2015. évi CXLIII. törvény Második Része szerinti, a Közbeszerzési és Ellátási Főigazgatóság által működtetett portál felületén történő Kbt. 105. § szerinti verseny újranyitásos közbeszerzési eljárás, </w:t>
      </w:r>
      <w:r w:rsidRPr="00812F07">
        <w:rPr>
          <w:rFonts w:ascii="Arial" w:hAnsi="Arial" w:cs="Arial"/>
          <w:bCs/>
        </w:rPr>
        <w:t>„Villamos energia beszerzése központosított közbeszerzési eljáráshoz történő csatlakozás keretében 2023.”</w:t>
      </w:r>
      <w:r w:rsidRPr="00812F07">
        <w:rPr>
          <w:rFonts w:ascii="Arial" w:hAnsi="Arial" w:cs="Arial"/>
          <w:b/>
          <w:bCs/>
        </w:rPr>
        <w:t xml:space="preserve"> </w:t>
      </w:r>
      <w:r w:rsidRPr="00812F07">
        <w:rPr>
          <w:rFonts w:ascii="Arial" w:hAnsi="Arial" w:cs="Arial"/>
          <w:bCs/>
        </w:rPr>
        <w:t>tárgyú</w:t>
      </w:r>
      <w:r w:rsidRPr="00812F07">
        <w:rPr>
          <w:rFonts w:ascii="Arial" w:hAnsi="Arial" w:cs="Arial"/>
        </w:rPr>
        <w:t xml:space="preserve"> ajánlati felhívást elfogadja, valamint a Társulás 2022. évi közbeszerzési tervének módosítását jóváhagyta.</w:t>
      </w:r>
    </w:p>
    <w:p w14:paraId="3A834C78" w14:textId="77777777" w:rsidR="00225CA9" w:rsidRPr="00812F07" w:rsidRDefault="00225CA9" w:rsidP="00225CA9">
      <w:pPr>
        <w:rPr>
          <w:rFonts w:ascii="Arial" w:hAnsi="Arial" w:cs="Arial"/>
        </w:rPr>
      </w:pPr>
    </w:p>
    <w:p w14:paraId="5A197062" w14:textId="77777777" w:rsidR="00225CA9" w:rsidRPr="00900721" w:rsidRDefault="00225CA9" w:rsidP="00225CA9">
      <w:pPr>
        <w:rPr>
          <w:rFonts w:ascii="Arial" w:hAnsi="Arial" w:cs="Arial"/>
          <w:u w:val="single"/>
        </w:rPr>
      </w:pPr>
      <w:r w:rsidRPr="00900721">
        <w:rPr>
          <w:rFonts w:ascii="Arial" w:hAnsi="Arial" w:cs="Arial"/>
          <w:b/>
        </w:rPr>
        <w:t>2022. november 30. napján</w:t>
      </w:r>
      <w:r w:rsidRPr="00900721">
        <w:rPr>
          <w:rFonts w:ascii="Arial" w:hAnsi="Arial" w:cs="Arial"/>
        </w:rPr>
        <w:t xml:space="preserve"> a Közbeszerzési Bizottság </w:t>
      </w:r>
      <w:r w:rsidRPr="00900721">
        <w:rPr>
          <w:rFonts w:ascii="Arial" w:hAnsi="Arial" w:cs="Arial"/>
          <w:color w:val="000000"/>
        </w:rPr>
        <w:t>döntött arról, hogy a bíráló bizottság javaslata alapján a „Villamos energia beszerzése központosított közbeszerzési eljáráshoz történő csatlakozás keretében 2023” tárgyban az „Általános felhasználási célú villamos energia központosított beszerzése- 2022/2023” tárgyú keretmegállapodás alapján a Kbt. 105. § (2) bekezdése c) pont alapján verseny újranyitásával lefolytatott közbeszerzési eljárást eredményesnek nyilvánítja, az MVM Next Energiakereskedelmi Zrt. (1081 Budapest VIII. kerület II. János Pál pápa tér 20.) ajánlattevő ajánlatát érvényesnek nyilvánítja és a közbeszerzési eljárás nyertes ajánlattevőjének hirdeti ki, a CYEB Energiakereskedő Kft. (2000 Szentendre, Szmolnyica sétány 6/5.) ajánlattevő és az E.ON Energiamegoldások Korlátolt Felelősségű Társaság (1134 Budapest XIII. kerület Váci út 17.) ajánlattevő ajánlatát a Kbt. 73. § (1) bekezdés e) pontja alapján érvénytelennek nyilvánítja.</w:t>
      </w:r>
    </w:p>
    <w:p w14:paraId="1CF942CF" w14:textId="77777777" w:rsidR="00225CA9" w:rsidRDefault="00225CA9" w:rsidP="00225CA9">
      <w:pPr>
        <w:rPr>
          <w:rFonts w:ascii="Arial" w:hAnsi="Arial" w:cs="Arial"/>
          <w:u w:val="single"/>
        </w:rPr>
      </w:pPr>
    </w:p>
    <w:p w14:paraId="2184C58F" w14:textId="77777777" w:rsidR="00225CA9" w:rsidRDefault="00225CA9" w:rsidP="00225CA9">
      <w:pPr>
        <w:rPr>
          <w:rFonts w:ascii="Arial" w:hAnsi="Arial" w:cs="Arial"/>
          <w:u w:val="single"/>
        </w:rPr>
      </w:pPr>
    </w:p>
    <w:p w14:paraId="7D9BC7ED" w14:textId="77777777" w:rsidR="00225CA9" w:rsidRPr="00613A66" w:rsidRDefault="00225CA9" w:rsidP="00225CA9">
      <w:pPr>
        <w:rPr>
          <w:rFonts w:ascii="Arial" w:hAnsi="Arial" w:cs="Arial"/>
          <w:i/>
          <w:color w:val="000000" w:themeColor="text1"/>
        </w:rPr>
      </w:pPr>
      <w:r w:rsidRPr="00613A66">
        <w:rPr>
          <w:rFonts w:ascii="Arial" w:hAnsi="Arial" w:cs="Arial"/>
          <w:color w:val="000000" w:themeColor="text1"/>
          <w:u w:val="single"/>
        </w:rPr>
        <w:t>A DAREH Önkormányzati Társulás 2022. évi gazdálkodása (</w:t>
      </w:r>
      <w:r w:rsidRPr="00613A66">
        <w:rPr>
          <w:rFonts w:ascii="Arial" w:hAnsi="Arial" w:cs="Arial"/>
          <w:i/>
          <w:color w:val="000000" w:themeColor="text1"/>
        </w:rPr>
        <w:t>2022. november 30-i állapot szerint)</w:t>
      </w:r>
    </w:p>
    <w:p w14:paraId="5C51CC27" w14:textId="77777777" w:rsidR="00225CA9" w:rsidRPr="00613A66" w:rsidRDefault="00225CA9" w:rsidP="00225CA9">
      <w:pPr>
        <w:rPr>
          <w:rFonts w:ascii="Arial" w:hAnsi="Arial" w:cs="Arial"/>
          <w:i/>
          <w:color w:val="000000" w:themeColor="text1"/>
        </w:rPr>
      </w:pPr>
    </w:p>
    <w:p w14:paraId="4911D427" w14:textId="77777777" w:rsidR="00225CA9" w:rsidRPr="00613A66" w:rsidRDefault="00225CA9" w:rsidP="00225CA9">
      <w:pPr>
        <w:rPr>
          <w:rFonts w:ascii="Arial" w:hAnsi="Arial" w:cs="Arial"/>
          <w:color w:val="000000" w:themeColor="text1"/>
        </w:rPr>
      </w:pPr>
      <w:r w:rsidRPr="00613A66">
        <w:rPr>
          <w:rFonts w:ascii="Arial" w:hAnsi="Arial" w:cs="Arial"/>
          <w:color w:val="000000" w:themeColor="text1"/>
        </w:rPr>
        <w:t xml:space="preserve">A Társulásnak 2022-ben 2.274.918 ezer Ft finanszírozási, továbbá 484.469 ezer Ft költségvetési bevétele keletkezett. </w:t>
      </w:r>
    </w:p>
    <w:p w14:paraId="4C04A9CB" w14:textId="77777777" w:rsidR="00225CA9" w:rsidRPr="00613A66" w:rsidRDefault="00225CA9" w:rsidP="00225CA9">
      <w:pPr>
        <w:rPr>
          <w:rFonts w:ascii="Arial" w:hAnsi="Arial" w:cs="Arial"/>
          <w:color w:val="000000" w:themeColor="text1"/>
        </w:rPr>
      </w:pPr>
    </w:p>
    <w:p w14:paraId="69F2B17A" w14:textId="77777777" w:rsidR="00225CA9" w:rsidRPr="00613A66" w:rsidRDefault="00225CA9" w:rsidP="00225CA9">
      <w:pPr>
        <w:rPr>
          <w:rFonts w:ascii="Arial" w:hAnsi="Arial" w:cs="Arial"/>
          <w:color w:val="000000" w:themeColor="text1"/>
        </w:rPr>
      </w:pPr>
      <w:r w:rsidRPr="00613A66">
        <w:rPr>
          <w:rFonts w:ascii="Arial" w:hAnsi="Arial" w:cs="Arial"/>
          <w:b/>
          <w:color w:val="000000" w:themeColor="text1"/>
        </w:rPr>
        <w:t xml:space="preserve">Finanszírozási bevételként </w:t>
      </w:r>
      <w:r w:rsidRPr="00613A66">
        <w:rPr>
          <w:rFonts w:ascii="Arial" w:hAnsi="Arial" w:cs="Arial"/>
          <w:color w:val="000000" w:themeColor="text1"/>
        </w:rPr>
        <w:t xml:space="preserve">jelentkezik a 2021. évben képződött 1.274.918 ezer Ft maradvány, melyből 308.882 ezer Ft a KEHOP-3.-2.-1-15-2017-00010 „Komplex hulladékgazdálkodási rendszer fejlesztése a Dél-Alföld térségben, különös tekintettel az </w:t>
      </w:r>
      <w:r w:rsidRPr="00613A66">
        <w:rPr>
          <w:rFonts w:ascii="Arial" w:hAnsi="Arial" w:cs="Arial"/>
          <w:color w:val="000000" w:themeColor="text1"/>
        </w:rPr>
        <w:lastRenderedPageBreak/>
        <w:t>elkülönített hulladékgyűjtési, szállítási és előkezelő rendszerre” pályázatra 2017-ben befolyt és fel nem használt támogatási előlegből adódik. A fennmaradó 966.036 ezer Ft a korábbi években befolyt vagyonhasznosítási díjakból képződött, kötött felhasználású költségvetési maradvány.</w:t>
      </w:r>
      <w:r w:rsidRPr="00613A66">
        <w:rPr>
          <w:rFonts w:ascii="Arial" w:hAnsi="Arial" w:cs="Arial"/>
          <w:color w:val="FF0000"/>
        </w:rPr>
        <w:t xml:space="preserve"> </w:t>
      </w:r>
    </w:p>
    <w:p w14:paraId="1E8F8245" w14:textId="77777777" w:rsidR="00225CA9" w:rsidRPr="00613A66" w:rsidRDefault="00225CA9" w:rsidP="00225CA9">
      <w:pPr>
        <w:rPr>
          <w:rFonts w:ascii="Arial" w:hAnsi="Arial" w:cs="Arial"/>
          <w:color w:val="FF0000"/>
        </w:rPr>
      </w:pPr>
    </w:p>
    <w:p w14:paraId="02854898" w14:textId="77777777" w:rsidR="00225CA9" w:rsidRPr="00613A66" w:rsidRDefault="00225CA9" w:rsidP="00225CA9">
      <w:pPr>
        <w:rPr>
          <w:rFonts w:ascii="Arial" w:hAnsi="Arial" w:cs="Arial"/>
          <w:color w:val="000000" w:themeColor="text1"/>
        </w:rPr>
      </w:pPr>
      <w:r w:rsidRPr="00613A66">
        <w:rPr>
          <w:rFonts w:ascii="Arial" w:hAnsi="Arial" w:cs="Arial"/>
          <w:color w:val="000000" w:themeColor="text1"/>
        </w:rPr>
        <w:t>A Társulás 2022. júliusában 1 milliárd Ft betétként való lekötését kezdeményezte a számlavezető pénzintézetnél, 60 napra, a betét megszüntetése 1 milliárd Ft finanszírozási bevételt keletkeztetett.</w:t>
      </w:r>
    </w:p>
    <w:p w14:paraId="4E3E932F" w14:textId="77777777" w:rsidR="00225CA9" w:rsidRPr="00613A66" w:rsidRDefault="00225CA9" w:rsidP="00225CA9">
      <w:pPr>
        <w:rPr>
          <w:rFonts w:ascii="Arial" w:hAnsi="Arial" w:cs="Arial"/>
          <w:color w:val="FF0000"/>
        </w:rPr>
      </w:pPr>
    </w:p>
    <w:p w14:paraId="51A1531C" w14:textId="77777777" w:rsidR="00225CA9" w:rsidRPr="00613A66" w:rsidRDefault="00225CA9" w:rsidP="00225CA9">
      <w:pPr>
        <w:rPr>
          <w:rFonts w:ascii="Arial" w:hAnsi="Arial" w:cs="Arial"/>
          <w:color w:val="000000" w:themeColor="text1"/>
        </w:rPr>
      </w:pPr>
      <w:r w:rsidRPr="00613A66">
        <w:rPr>
          <w:rFonts w:ascii="Arial" w:hAnsi="Arial" w:cs="Arial"/>
          <w:b/>
          <w:color w:val="000000" w:themeColor="text1"/>
        </w:rPr>
        <w:t>Költségvetési bevételként</w:t>
      </w:r>
      <w:r w:rsidRPr="00613A66">
        <w:rPr>
          <w:rFonts w:ascii="Arial" w:hAnsi="Arial" w:cs="Arial"/>
          <w:color w:val="000000" w:themeColor="text1"/>
        </w:rPr>
        <w:t xml:space="preserve"> 6.705 ezer Ft Egyéb működési célú támogatások bevétel, 477.764 ezer Ft pedig Működési bevétel került elszámolásra.</w:t>
      </w:r>
    </w:p>
    <w:p w14:paraId="34FE2C45" w14:textId="77777777" w:rsidR="00225CA9" w:rsidRPr="00613A66" w:rsidRDefault="00225CA9" w:rsidP="00225CA9">
      <w:pPr>
        <w:rPr>
          <w:rFonts w:ascii="Arial" w:hAnsi="Arial" w:cs="Arial"/>
          <w:color w:val="000000" w:themeColor="text1"/>
        </w:rPr>
      </w:pPr>
    </w:p>
    <w:p w14:paraId="15F51767" w14:textId="77777777" w:rsidR="00225CA9" w:rsidRPr="00613A66" w:rsidRDefault="00225CA9" w:rsidP="00225CA9">
      <w:pPr>
        <w:rPr>
          <w:rFonts w:ascii="Arial" w:hAnsi="Arial" w:cs="Arial"/>
          <w:color w:val="000000" w:themeColor="text1"/>
        </w:rPr>
      </w:pPr>
      <w:r w:rsidRPr="00613A66">
        <w:rPr>
          <w:rFonts w:ascii="Arial" w:hAnsi="Arial" w:cs="Arial"/>
          <w:color w:val="000000" w:themeColor="text1"/>
        </w:rPr>
        <w:t xml:space="preserve">Működési célú támogatások bevételeként került elszámolásra a tagtelepülések működési hozzájárulás befizetése, valamint a Központi vagy fejezeti kezelésű előirányzattól EU-s programok és azok hazai társfinanszírozása miatt működési célú támogatások bevétele. </w:t>
      </w:r>
    </w:p>
    <w:p w14:paraId="768F9711" w14:textId="77777777" w:rsidR="00225CA9" w:rsidRPr="00613A66" w:rsidRDefault="00225CA9" w:rsidP="00225CA9">
      <w:pPr>
        <w:rPr>
          <w:rFonts w:ascii="Arial" w:hAnsi="Arial" w:cs="Arial"/>
          <w:color w:val="000000" w:themeColor="text1"/>
        </w:rPr>
      </w:pPr>
    </w:p>
    <w:p w14:paraId="7DA36068" w14:textId="77777777" w:rsidR="00225CA9" w:rsidRPr="00613A66" w:rsidRDefault="00225CA9" w:rsidP="00225CA9">
      <w:pPr>
        <w:rPr>
          <w:rFonts w:ascii="Arial" w:hAnsi="Arial" w:cs="Arial"/>
          <w:color w:val="000000" w:themeColor="text1"/>
        </w:rPr>
      </w:pPr>
      <w:r w:rsidRPr="00613A66">
        <w:rPr>
          <w:rFonts w:ascii="Arial" w:hAnsi="Arial" w:cs="Arial"/>
          <w:color w:val="000000" w:themeColor="text1"/>
        </w:rPr>
        <w:t xml:space="preserve">Az 1/2021 (X.01.) TGy. határozat a 2022.évre vonatkozó működési hozzájárulást 0 Ft-ban állapította meg, korábbi évek kötelezettségét egy tagtelepülés csak 2022-ben tudta rendezni, e jogcímen 277 ezer Ft bevétel keletkezett. </w:t>
      </w:r>
    </w:p>
    <w:p w14:paraId="7FB67215" w14:textId="77777777" w:rsidR="00225CA9" w:rsidRPr="00613A66" w:rsidRDefault="00225CA9" w:rsidP="00225CA9">
      <w:pPr>
        <w:rPr>
          <w:rFonts w:ascii="Arial" w:hAnsi="Arial" w:cs="Arial"/>
          <w:color w:val="000000" w:themeColor="text1"/>
        </w:rPr>
      </w:pPr>
    </w:p>
    <w:p w14:paraId="15439D06" w14:textId="77777777" w:rsidR="00225CA9" w:rsidRPr="00613A66" w:rsidRDefault="00225CA9" w:rsidP="00225CA9">
      <w:pPr>
        <w:rPr>
          <w:rFonts w:ascii="Arial" w:hAnsi="Arial" w:cs="Arial"/>
          <w:color w:val="000000" w:themeColor="text1"/>
        </w:rPr>
      </w:pPr>
      <w:r w:rsidRPr="00613A66">
        <w:rPr>
          <w:rFonts w:ascii="Arial" w:hAnsi="Arial" w:cs="Arial"/>
          <w:color w:val="000000" w:themeColor="text1"/>
        </w:rPr>
        <w:t>A folyamatban lévő pályázat nyilvánosság projekteleme szállítói finanszírozású, a jóváhagyott kifizetési kérelem alapján a kiadással megegyező összegű bevétel került elszámolásra, pénzforgalom nélküli bevételként, 6.428 ezer Ft összegben.</w:t>
      </w:r>
    </w:p>
    <w:p w14:paraId="5DEB995D" w14:textId="77777777" w:rsidR="00225CA9" w:rsidRPr="00613A66" w:rsidRDefault="00225CA9" w:rsidP="00225CA9">
      <w:pPr>
        <w:rPr>
          <w:rFonts w:ascii="Arial" w:hAnsi="Arial" w:cs="Arial"/>
          <w:color w:val="000000" w:themeColor="text1"/>
        </w:rPr>
      </w:pPr>
    </w:p>
    <w:p w14:paraId="326768BE" w14:textId="77777777" w:rsidR="00225CA9" w:rsidRPr="00613A66" w:rsidRDefault="00225CA9" w:rsidP="00225CA9">
      <w:pPr>
        <w:rPr>
          <w:rFonts w:ascii="Arial" w:hAnsi="Arial" w:cs="Arial"/>
          <w:color w:val="000000" w:themeColor="text1"/>
        </w:rPr>
      </w:pPr>
      <w:r w:rsidRPr="00613A66">
        <w:rPr>
          <w:rFonts w:ascii="Arial" w:hAnsi="Arial" w:cs="Arial"/>
          <w:color w:val="000000" w:themeColor="text1"/>
        </w:rPr>
        <w:t>Eszközhasználati díjként 298.278 ezer Ft folyt be, a továbbszámlázott áramdíjakból 121.036 Ft realizálódott. A beszerzésekhez kapcsolódó, levonható és a fizetendő ÁFA különbözeteként 33.581 ezer Ft visszaigényelhető ÁFA keletkezett. Kamatbevételként 24.869 ezer Ft bevétel jelentkezett, melyből 12.296 ezer Ft a betétlekötés hozama.</w:t>
      </w:r>
    </w:p>
    <w:p w14:paraId="442A0057" w14:textId="77777777" w:rsidR="00225CA9" w:rsidRPr="00613A66" w:rsidRDefault="00225CA9" w:rsidP="00225CA9">
      <w:pPr>
        <w:rPr>
          <w:rFonts w:ascii="Arial" w:hAnsi="Arial" w:cs="Arial"/>
          <w:color w:val="FF0000"/>
        </w:rPr>
      </w:pPr>
    </w:p>
    <w:p w14:paraId="1A5BCFBE" w14:textId="77777777" w:rsidR="00225CA9" w:rsidRPr="00613A66" w:rsidRDefault="00225CA9" w:rsidP="00225CA9">
      <w:pPr>
        <w:rPr>
          <w:rFonts w:ascii="Arial" w:hAnsi="Arial" w:cs="Arial"/>
          <w:color w:val="000000" w:themeColor="text1"/>
        </w:rPr>
      </w:pPr>
      <w:r w:rsidRPr="00613A66">
        <w:rPr>
          <w:rFonts w:ascii="Arial" w:hAnsi="Arial" w:cs="Arial"/>
          <w:color w:val="000000" w:themeColor="text1"/>
        </w:rPr>
        <w:t>A 2022. évi kiadási előirányzatok az alábbi feladatok finanszírozását tették lehetővé.</w:t>
      </w:r>
    </w:p>
    <w:p w14:paraId="4F3D6019" w14:textId="77777777" w:rsidR="00225CA9" w:rsidRPr="00613A66" w:rsidRDefault="00225CA9" w:rsidP="00225CA9">
      <w:pPr>
        <w:rPr>
          <w:rFonts w:ascii="Arial" w:hAnsi="Arial" w:cs="Arial"/>
          <w:color w:val="000000" w:themeColor="text1"/>
        </w:rPr>
      </w:pPr>
    </w:p>
    <w:p w14:paraId="009C8224" w14:textId="77777777" w:rsidR="00225CA9" w:rsidRPr="00613A66" w:rsidRDefault="00225CA9" w:rsidP="00225CA9">
      <w:pPr>
        <w:rPr>
          <w:rFonts w:ascii="Arial" w:hAnsi="Arial" w:cs="Arial"/>
          <w:color w:val="000000" w:themeColor="text1"/>
        </w:rPr>
      </w:pPr>
      <w:r w:rsidRPr="00613A66">
        <w:rPr>
          <w:rFonts w:ascii="Arial" w:hAnsi="Arial" w:cs="Arial"/>
          <w:b/>
          <w:color w:val="000000" w:themeColor="text1"/>
        </w:rPr>
        <w:t xml:space="preserve">Dologi kiadás </w:t>
      </w:r>
      <w:r w:rsidRPr="00613A66">
        <w:rPr>
          <w:rFonts w:ascii="Arial" w:hAnsi="Arial" w:cs="Arial"/>
          <w:color w:val="000000" w:themeColor="text1"/>
        </w:rPr>
        <w:t xml:space="preserve">előirányzat terhére tárhely és SMTP szolgáltatásra 52 ezer Ft lett elszámolva, a NAV részére 88.343 ezer Ft ÁFA került átutalásra. Bankszámla vezetése 177 ezer Ft, vízkészlet-járulék megfizetésére 130 ezer Ft, közbeszerzési hirdetményekre és egy hatósági díjakra 185 ezer Ft teljesült. </w:t>
      </w:r>
    </w:p>
    <w:p w14:paraId="0F395781" w14:textId="77777777" w:rsidR="00225CA9" w:rsidRPr="00613A66" w:rsidRDefault="00225CA9" w:rsidP="00225CA9">
      <w:pPr>
        <w:rPr>
          <w:rFonts w:ascii="Arial" w:hAnsi="Arial" w:cs="Arial"/>
          <w:color w:val="000000" w:themeColor="text1"/>
        </w:rPr>
      </w:pPr>
      <w:r w:rsidRPr="00613A66">
        <w:rPr>
          <w:rFonts w:ascii="Arial" w:hAnsi="Arial" w:cs="Arial"/>
          <w:color w:val="000000" w:themeColor="text1"/>
        </w:rPr>
        <w:t xml:space="preserve">A munkaszervezeti feladatokat ellátó Orosházi Polgármesteri Hivatal részére 3.750 ezer Ft került átutalásra. A villamos-energia közbeszerzési eljárása lebonyolításához igénybe vett FAKSZ díja 3.175 ezer Ft. A Taggyűlés döntése alapján a Társulás – a tulajdonában álló – Békés megyei szolgáltatási területen lévő hulladékgazdálkodási létesítményei villamos-energia ellátása érdekében egyetemes szolgáltatási szerződést kötött a szolgáltatóval, a felmerült kiadást a DAREH Bázis Zrt részére továbbszámlázta. A pénzügyileg rendezett kiadás e jogcímen 142.649 ezer Ft. </w:t>
      </w:r>
    </w:p>
    <w:p w14:paraId="25DE9ABA" w14:textId="77777777" w:rsidR="00225CA9" w:rsidRPr="00613A66" w:rsidRDefault="00225CA9" w:rsidP="00225CA9">
      <w:pPr>
        <w:rPr>
          <w:rFonts w:ascii="Arial" w:hAnsi="Arial" w:cs="Arial"/>
          <w:color w:val="000000" w:themeColor="text1"/>
        </w:rPr>
      </w:pPr>
      <w:r w:rsidRPr="00613A66">
        <w:rPr>
          <w:rFonts w:ascii="Arial" w:hAnsi="Arial" w:cs="Arial"/>
          <w:color w:val="000000" w:themeColor="text1"/>
        </w:rPr>
        <w:t>A Társulás 2021. december 17-i ülését nem a székhelyén tartotta, a lebonyolítás 25 ezer Ft bérleti díjat igényelt.</w:t>
      </w:r>
    </w:p>
    <w:p w14:paraId="67E28CA6" w14:textId="77777777" w:rsidR="00225CA9" w:rsidRPr="00613A66" w:rsidRDefault="00225CA9" w:rsidP="00225CA9">
      <w:pPr>
        <w:rPr>
          <w:rFonts w:ascii="Arial" w:hAnsi="Arial" w:cs="Arial"/>
          <w:color w:val="FF0000"/>
        </w:rPr>
      </w:pPr>
    </w:p>
    <w:p w14:paraId="793AB1E7" w14:textId="77777777" w:rsidR="00225CA9" w:rsidRPr="00613A66" w:rsidRDefault="00225CA9" w:rsidP="00225CA9">
      <w:pPr>
        <w:rPr>
          <w:rFonts w:ascii="Arial" w:hAnsi="Arial" w:cs="Arial"/>
          <w:color w:val="000000" w:themeColor="text1"/>
        </w:rPr>
      </w:pPr>
      <w:r w:rsidRPr="00613A66">
        <w:rPr>
          <w:rFonts w:ascii="Arial" w:hAnsi="Arial" w:cs="Arial"/>
          <w:color w:val="000000" w:themeColor="text1"/>
        </w:rPr>
        <w:t xml:space="preserve">A Taggyűlés döntései alapján a befolyt vagyonhasznosítási díj terhére, a Társulás megtérítette a vagyonhasznosítás során a DAREH Bázis Zrt által végrehajtott értéknövelő </w:t>
      </w:r>
      <w:r w:rsidRPr="00613A66">
        <w:rPr>
          <w:rFonts w:ascii="Arial" w:hAnsi="Arial" w:cs="Arial"/>
          <w:b/>
          <w:color w:val="000000" w:themeColor="text1"/>
        </w:rPr>
        <w:t>beruházás</w:t>
      </w:r>
      <w:r w:rsidRPr="00613A66">
        <w:rPr>
          <w:rFonts w:ascii="Arial" w:hAnsi="Arial" w:cs="Arial"/>
          <w:color w:val="000000" w:themeColor="text1"/>
        </w:rPr>
        <w:t xml:space="preserve">okat 55.305 ezer Ft, az FBH-NP Nonprofit Kft által végrehajtott </w:t>
      </w:r>
      <w:r w:rsidRPr="00613A66">
        <w:rPr>
          <w:rFonts w:ascii="Arial" w:hAnsi="Arial" w:cs="Arial"/>
          <w:b/>
          <w:color w:val="000000" w:themeColor="text1"/>
        </w:rPr>
        <w:t>felújítá</w:t>
      </w:r>
      <w:r w:rsidRPr="00613A66">
        <w:rPr>
          <w:rFonts w:ascii="Arial" w:hAnsi="Arial" w:cs="Arial"/>
          <w:color w:val="000000" w:themeColor="text1"/>
        </w:rPr>
        <w:t>sokat pedig 1.175 ezer Ft értékben. További 179 ezer Ft kiadás merült fel a KEHOP pályázat építési programeleme kapcsán megnyitott építési naplók díjaként.</w:t>
      </w:r>
    </w:p>
    <w:p w14:paraId="5BC7DB29" w14:textId="77777777" w:rsidR="00225CA9" w:rsidRPr="00613A66" w:rsidRDefault="00225CA9" w:rsidP="00225CA9">
      <w:pPr>
        <w:rPr>
          <w:rFonts w:ascii="Arial" w:hAnsi="Arial" w:cs="Arial"/>
          <w:color w:val="000000" w:themeColor="text1"/>
        </w:rPr>
      </w:pPr>
    </w:p>
    <w:p w14:paraId="1D2F91A2" w14:textId="77777777" w:rsidR="00225CA9" w:rsidRPr="00613A66" w:rsidRDefault="00225CA9" w:rsidP="00225CA9">
      <w:pPr>
        <w:rPr>
          <w:rFonts w:ascii="Arial" w:hAnsi="Arial" w:cs="Arial"/>
          <w:color w:val="000000" w:themeColor="text1"/>
        </w:rPr>
      </w:pPr>
      <w:r w:rsidRPr="00613A66">
        <w:rPr>
          <w:rFonts w:ascii="Arial" w:hAnsi="Arial" w:cs="Arial"/>
          <w:color w:val="000000" w:themeColor="text1"/>
        </w:rPr>
        <w:t xml:space="preserve">A Társulás 2022. júliusában 1 milliárd Ft betétként való lekötését kezdeményezte a számlavezető pénzintézetnél, 60 napra. A betét megszüntetését követően szeptemberben újabb 1 milliárd Ft összegű lekötésre került sor, melynek lejárata 2023. költségvetési évben esedékes. Tekintettel arra, hogy a betétlekötés </w:t>
      </w:r>
      <w:r w:rsidRPr="00613A66">
        <w:rPr>
          <w:rFonts w:ascii="Arial" w:hAnsi="Arial" w:cs="Arial"/>
          <w:b/>
          <w:color w:val="000000" w:themeColor="text1"/>
        </w:rPr>
        <w:t>finanszírozási kiadás</w:t>
      </w:r>
      <w:r w:rsidRPr="00613A66">
        <w:rPr>
          <w:rFonts w:ascii="Arial" w:hAnsi="Arial" w:cs="Arial"/>
          <w:color w:val="000000" w:themeColor="text1"/>
        </w:rPr>
        <w:t>nak minősül, a számviteli előírások szerint a betétművelet csak bruttó módon szerepelhet a nyilvántartásokban, ezért e jogcímen 2 milliárd Ft kiadás jelenik meg.</w:t>
      </w:r>
    </w:p>
    <w:p w14:paraId="44F2B03E" w14:textId="77777777" w:rsidR="00225CA9" w:rsidRPr="00613A66" w:rsidRDefault="00225CA9" w:rsidP="00225CA9">
      <w:pPr>
        <w:rPr>
          <w:rFonts w:ascii="Arial" w:hAnsi="Arial" w:cs="Arial"/>
        </w:rPr>
      </w:pPr>
    </w:p>
    <w:p w14:paraId="2D6023CD" w14:textId="77777777" w:rsidR="00225CA9" w:rsidRPr="00613A66" w:rsidRDefault="00225CA9" w:rsidP="00225CA9">
      <w:pPr>
        <w:rPr>
          <w:rFonts w:ascii="Arial" w:hAnsi="Arial" w:cs="Arial"/>
        </w:rPr>
      </w:pPr>
      <w:r w:rsidRPr="00613A66">
        <w:rPr>
          <w:rFonts w:ascii="Arial" w:hAnsi="Arial" w:cs="Arial"/>
        </w:rPr>
        <w:t>Orosháza, 2022. december 01.</w:t>
      </w:r>
    </w:p>
    <w:p w14:paraId="5C4A2AD1" w14:textId="77777777" w:rsidR="00225CA9" w:rsidRPr="00613A66" w:rsidRDefault="00225CA9" w:rsidP="00225CA9">
      <w:pPr>
        <w:rPr>
          <w:rFonts w:ascii="Arial" w:hAnsi="Arial" w:cs="Arial"/>
        </w:rPr>
      </w:pPr>
    </w:p>
    <w:p w14:paraId="2459685F" w14:textId="77777777" w:rsidR="00225CA9" w:rsidRPr="00613A66" w:rsidRDefault="00225CA9" w:rsidP="00225CA9">
      <w:pPr>
        <w:rPr>
          <w:rFonts w:ascii="Arial" w:hAnsi="Arial" w:cs="Arial"/>
        </w:rPr>
      </w:pPr>
    </w:p>
    <w:p w14:paraId="1505D330" w14:textId="77777777" w:rsidR="00225CA9" w:rsidRPr="00613A66" w:rsidRDefault="00225CA9" w:rsidP="00225CA9">
      <w:pPr>
        <w:rPr>
          <w:rFonts w:ascii="Arial" w:hAnsi="Arial" w:cs="Arial"/>
        </w:rPr>
      </w:pPr>
    </w:p>
    <w:p w14:paraId="1B83A7A4" w14:textId="77777777" w:rsidR="00225CA9" w:rsidRPr="00613A66" w:rsidRDefault="00225CA9" w:rsidP="00225CA9">
      <w:pPr>
        <w:rPr>
          <w:rFonts w:ascii="Arial" w:hAnsi="Arial" w:cs="Arial"/>
        </w:rPr>
      </w:pPr>
    </w:p>
    <w:p w14:paraId="24C2F1D5" w14:textId="77777777" w:rsidR="00225CA9" w:rsidRPr="00613A66" w:rsidRDefault="00225CA9" w:rsidP="00225CA9">
      <w:pPr>
        <w:rPr>
          <w:rFonts w:ascii="Arial" w:hAnsi="Arial" w:cs="Arial"/>
        </w:rPr>
      </w:pPr>
    </w:p>
    <w:p w14:paraId="65C43525" w14:textId="77777777" w:rsidR="00225CA9" w:rsidRPr="00613A66" w:rsidRDefault="00225CA9" w:rsidP="00225CA9">
      <w:pPr>
        <w:rPr>
          <w:rFonts w:ascii="Arial" w:hAnsi="Arial" w:cs="Arial"/>
        </w:rPr>
      </w:pPr>
      <w:r w:rsidRPr="00613A66">
        <w:rPr>
          <w:rFonts w:ascii="Arial" w:hAnsi="Arial" w:cs="Arial"/>
        </w:rPr>
        <w:tab/>
      </w:r>
      <w:r w:rsidRPr="00613A66">
        <w:rPr>
          <w:rFonts w:ascii="Arial" w:hAnsi="Arial" w:cs="Arial"/>
        </w:rPr>
        <w:tab/>
      </w:r>
      <w:r w:rsidRPr="00613A66">
        <w:rPr>
          <w:rFonts w:ascii="Arial" w:hAnsi="Arial" w:cs="Arial"/>
        </w:rPr>
        <w:tab/>
      </w:r>
      <w:r w:rsidRPr="00613A66">
        <w:rPr>
          <w:rFonts w:ascii="Arial" w:hAnsi="Arial" w:cs="Arial"/>
        </w:rPr>
        <w:tab/>
      </w:r>
      <w:r w:rsidRPr="00613A66">
        <w:rPr>
          <w:rFonts w:ascii="Arial" w:hAnsi="Arial" w:cs="Arial"/>
        </w:rPr>
        <w:tab/>
      </w:r>
      <w:r w:rsidRPr="00613A66">
        <w:rPr>
          <w:rFonts w:ascii="Arial" w:hAnsi="Arial" w:cs="Arial"/>
        </w:rPr>
        <w:tab/>
      </w:r>
      <w:r w:rsidRPr="00613A66">
        <w:rPr>
          <w:rFonts w:ascii="Arial" w:hAnsi="Arial" w:cs="Arial"/>
        </w:rPr>
        <w:tab/>
        <w:t>………………………………….</w:t>
      </w:r>
    </w:p>
    <w:p w14:paraId="3337B232" w14:textId="77777777" w:rsidR="00225CA9" w:rsidRPr="00613A66" w:rsidRDefault="00225CA9" w:rsidP="00225CA9">
      <w:pPr>
        <w:rPr>
          <w:rFonts w:ascii="Arial" w:hAnsi="Arial" w:cs="Arial"/>
        </w:rPr>
      </w:pPr>
      <w:r w:rsidRPr="00613A66">
        <w:rPr>
          <w:rFonts w:ascii="Arial" w:hAnsi="Arial" w:cs="Arial"/>
        </w:rPr>
        <w:tab/>
      </w:r>
      <w:r w:rsidRPr="00613A66">
        <w:rPr>
          <w:rFonts w:ascii="Arial" w:hAnsi="Arial" w:cs="Arial"/>
        </w:rPr>
        <w:tab/>
      </w:r>
      <w:r w:rsidRPr="00613A66">
        <w:rPr>
          <w:rFonts w:ascii="Arial" w:hAnsi="Arial" w:cs="Arial"/>
        </w:rPr>
        <w:tab/>
      </w:r>
      <w:r w:rsidRPr="00613A66">
        <w:rPr>
          <w:rFonts w:ascii="Arial" w:hAnsi="Arial" w:cs="Arial"/>
        </w:rPr>
        <w:tab/>
      </w:r>
      <w:r w:rsidRPr="00613A66">
        <w:rPr>
          <w:rFonts w:ascii="Arial" w:hAnsi="Arial" w:cs="Arial"/>
        </w:rPr>
        <w:tab/>
      </w:r>
      <w:r w:rsidRPr="00613A66">
        <w:rPr>
          <w:rFonts w:ascii="Arial" w:hAnsi="Arial" w:cs="Arial"/>
        </w:rPr>
        <w:tab/>
      </w:r>
      <w:r w:rsidRPr="00613A66">
        <w:rPr>
          <w:rFonts w:ascii="Arial" w:hAnsi="Arial" w:cs="Arial"/>
        </w:rPr>
        <w:tab/>
        <w:t xml:space="preserve">      Lengyel Zsolt András</w:t>
      </w:r>
    </w:p>
    <w:p w14:paraId="7ABBF543" w14:textId="77777777" w:rsidR="00225CA9" w:rsidRPr="00613A66" w:rsidRDefault="00225CA9" w:rsidP="00225CA9">
      <w:pPr>
        <w:rPr>
          <w:rFonts w:ascii="Arial" w:hAnsi="Arial" w:cs="Arial"/>
        </w:rPr>
      </w:pPr>
      <w:r w:rsidRPr="00613A66">
        <w:rPr>
          <w:rFonts w:ascii="Arial" w:hAnsi="Arial" w:cs="Arial"/>
        </w:rPr>
        <w:tab/>
      </w:r>
      <w:r w:rsidRPr="00613A66">
        <w:rPr>
          <w:rFonts w:ascii="Arial" w:hAnsi="Arial" w:cs="Arial"/>
        </w:rPr>
        <w:tab/>
      </w:r>
      <w:r w:rsidRPr="00613A66">
        <w:rPr>
          <w:rFonts w:ascii="Arial" w:hAnsi="Arial" w:cs="Arial"/>
        </w:rPr>
        <w:tab/>
      </w:r>
      <w:r w:rsidRPr="00613A66">
        <w:rPr>
          <w:rFonts w:ascii="Arial" w:hAnsi="Arial" w:cs="Arial"/>
        </w:rPr>
        <w:tab/>
      </w:r>
      <w:r w:rsidRPr="00613A66">
        <w:rPr>
          <w:rFonts w:ascii="Arial" w:hAnsi="Arial" w:cs="Arial"/>
        </w:rPr>
        <w:tab/>
      </w:r>
      <w:r w:rsidRPr="00613A66">
        <w:rPr>
          <w:rFonts w:ascii="Arial" w:hAnsi="Arial" w:cs="Arial"/>
        </w:rPr>
        <w:tab/>
      </w:r>
      <w:r w:rsidRPr="00613A66">
        <w:rPr>
          <w:rFonts w:ascii="Arial" w:hAnsi="Arial" w:cs="Arial"/>
        </w:rPr>
        <w:tab/>
      </w:r>
      <w:r w:rsidRPr="00613A66">
        <w:rPr>
          <w:rFonts w:ascii="Arial" w:hAnsi="Arial" w:cs="Arial"/>
        </w:rPr>
        <w:tab/>
        <w:t xml:space="preserve">     elnök</w:t>
      </w:r>
    </w:p>
    <w:p w14:paraId="7430B019" w14:textId="17BD0806" w:rsidR="00225CA9" w:rsidRPr="00225CA9" w:rsidRDefault="00225CA9" w:rsidP="00225CA9">
      <w:pPr>
        <w:pStyle w:val="Listaszerbekezds"/>
        <w:spacing w:after="0" w:line="240" w:lineRule="auto"/>
        <w:jc w:val="both"/>
        <w:rPr>
          <w:rFonts w:ascii="Garamond" w:hAnsi="Garamond"/>
        </w:rPr>
      </w:pPr>
    </w:p>
    <w:sectPr w:rsidR="00225CA9" w:rsidRPr="00225CA9" w:rsidSect="004F66B2">
      <w:pgSz w:w="11906" w:h="16838"/>
      <w:pgMar w:top="851" w:right="1274" w:bottom="99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8775B" w14:textId="77777777" w:rsidR="00F30E5A" w:rsidRDefault="00F30E5A" w:rsidP="00F30E5A">
      <w:pPr>
        <w:spacing w:after="0" w:line="240" w:lineRule="auto"/>
      </w:pPr>
      <w:r>
        <w:separator/>
      </w:r>
    </w:p>
  </w:endnote>
  <w:endnote w:type="continuationSeparator" w:id="0">
    <w:p w14:paraId="3A88644F" w14:textId="77777777" w:rsidR="00F30E5A" w:rsidRDefault="00F30E5A" w:rsidP="00F30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EE"/>
    <w:family w:val="script"/>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A25BE" w14:textId="77777777" w:rsidR="00F30E5A" w:rsidRDefault="00F30E5A" w:rsidP="00F30E5A">
      <w:pPr>
        <w:spacing w:after="0" w:line="240" w:lineRule="auto"/>
      </w:pPr>
      <w:r>
        <w:separator/>
      </w:r>
    </w:p>
  </w:footnote>
  <w:footnote w:type="continuationSeparator" w:id="0">
    <w:p w14:paraId="08E1A0D6" w14:textId="77777777" w:rsidR="00F30E5A" w:rsidRDefault="00F30E5A" w:rsidP="00F30E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93873"/>
    <w:multiLevelType w:val="hybridMultilevel"/>
    <w:tmpl w:val="1DBABD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13B2F24"/>
    <w:multiLevelType w:val="hybridMultilevel"/>
    <w:tmpl w:val="07A0FE60"/>
    <w:lvl w:ilvl="0" w:tplc="EA8CC152">
      <w:numFmt w:val="bullet"/>
      <w:lvlText w:val="-"/>
      <w:lvlJc w:val="left"/>
      <w:pPr>
        <w:ind w:left="720" w:hanging="360"/>
      </w:pPr>
      <w:rPr>
        <w:rFonts w:ascii="Garamond" w:eastAsiaTheme="minorHAnsi" w:hAnsi="Garamond"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526A7505"/>
    <w:multiLevelType w:val="hybridMultilevel"/>
    <w:tmpl w:val="A438984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B0E"/>
    <w:rsid w:val="00165C68"/>
    <w:rsid w:val="00180A5E"/>
    <w:rsid w:val="00225CA9"/>
    <w:rsid w:val="002C305A"/>
    <w:rsid w:val="002C60D1"/>
    <w:rsid w:val="003538FF"/>
    <w:rsid w:val="003E75DA"/>
    <w:rsid w:val="0041657F"/>
    <w:rsid w:val="004875B4"/>
    <w:rsid w:val="00497D5F"/>
    <w:rsid w:val="004F66B2"/>
    <w:rsid w:val="005406D0"/>
    <w:rsid w:val="006D0960"/>
    <w:rsid w:val="00701E9E"/>
    <w:rsid w:val="00722A80"/>
    <w:rsid w:val="00762300"/>
    <w:rsid w:val="00783B0E"/>
    <w:rsid w:val="007872CE"/>
    <w:rsid w:val="007A4CB6"/>
    <w:rsid w:val="007F14C7"/>
    <w:rsid w:val="00A24FBA"/>
    <w:rsid w:val="00A526F2"/>
    <w:rsid w:val="00AC1766"/>
    <w:rsid w:val="00AF2DEF"/>
    <w:rsid w:val="00B465AD"/>
    <w:rsid w:val="00C00285"/>
    <w:rsid w:val="00C25B0D"/>
    <w:rsid w:val="00CB44E2"/>
    <w:rsid w:val="00D2510D"/>
    <w:rsid w:val="00E36E75"/>
    <w:rsid w:val="00E967B1"/>
    <w:rsid w:val="00EF4E8B"/>
    <w:rsid w:val="00F30E5A"/>
    <w:rsid w:val="00F8585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9DA97C"/>
  <w15:chartTrackingRefBased/>
  <w15:docId w15:val="{4B814E71-16D2-473A-85C8-3A6C2F11A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3">
    <w:name w:val="heading 3"/>
    <w:basedOn w:val="Norml"/>
    <w:next w:val="Norml"/>
    <w:link w:val="Cmsor3Char"/>
    <w:qFormat/>
    <w:rsid w:val="00180A5E"/>
    <w:pPr>
      <w:keepNext/>
      <w:spacing w:after="0" w:line="240" w:lineRule="auto"/>
      <w:jc w:val="both"/>
      <w:outlineLvl w:val="2"/>
    </w:pPr>
    <w:rPr>
      <w:rFonts w:ascii="Times New Roman" w:eastAsia="Times New Roman" w:hAnsi="Times New Roman" w:cs="Times New Roman"/>
      <w:i/>
      <w:iCs/>
      <w:kern w:val="0"/>
      <w:sz w:val="24"/>
      <w:szCs w:val="24"/>
      <w:lang w:eastAsia="hu-HU"/>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83B0E"/>
    <w:pPr>
      <w:ind w:left="720"/>
      <w:contextualSpacing/>
    </w:pPr>
  </w:style>
  <w:style w:type="character" w:customStyle="1" w:styleId="Cmsor3Char">
    <w:name w:val="Címsor 3 Char"/>
    <w:basedOn w:val="Bekezdsalapbettpusa"/>
    <w:link w:val="Cmsor3"/>
    <w:rsid w:val="00180A5E"/>
    <w:rPr>
      <w:rFonts w:ascii="Times New Roman" w:eastAsia="Times New Roman" w:hAnsi="Times New Roman" w:cs="Times New Roman"/>
      <w:i/>
      <w:iCs/>
      <w:kern w:val="0"/>
      <w:sz w:val="24"/>
      <w:szCs w:val="24"/>
      <w:lang w:eastAsia="hu-HU"/>
      <w14:ligatures w14:val="none"/>
    </w:rPr>
  </w:style>
  <w:style w:type="paragraph" w:styleId="lfej">
    <w:name w:val="header"/>
    <w:basedOn w:val="Norml"/>
    <w:link w:val="lfejChar"/>
    <w:uiPriority w:val="99"/>
    <w:unhideWhenUsed/>
    <w:rsid w:val="00F30E5A"/>
    <w:pPr>
      <w:tabs>
        <w:tab w:val="center" w:pos="4536"/>
        <w:tab w:val="right" w:pos="9072"/>
      </w:tabs>
      <w:spacing w:after="0" w:line="240" w:lineRule="auto"/>
    </w:pPr>
  </w:style>
  <w:style w:type="character" w:customStyle="1" w:styleId="lfejChar">
    <w:name w:val="Élőfej Char"/>
    <w:basedOn w:val="Bekezdsalapbettpusa"/>
    <w:link w:val="lfej"/>
    <w:uiPriority w:val="99"/>
    <w:rsid w:val="00F30E5A"/>
  </w:style>
  <w:style w:type="paragraph" w:styleId="llb">
    <w:name w:val="footer"/>
    <w:basedOn w:val="Norml"/>
    <w:link w:val="llbChar"/>
    <w:uiPriority w:val="99"/>
    <w:unhideWhenUsed/>
    <w:rsid w:val="00F30E5A"/>
    <w:pPr>
      <w:tabs>
        <w:tab w:val="center" w:pos="4536"/>
        <w:tab w:val="right" w:pos="9072"/>
      </w:tabs>
      <w:spacing w:after="0" w:line="240" w:lineRule="auto"/>
    </w:pPr>
  </w:style>
  <w:style w:type="character" w:customStyle="1" w:styleId="llbChar">
    <w:name w:val="Élőláb Char"/>
    <w:basedOn w:val="Bekezdsalapbettpusa"/>
    <w:link w:val="llb"/>
    <w:uiPriority w:val="99"/>
    <w:rsid w:val="00F30E5A"/>
  </w:style>
  <w:style w:type="paragraph" w:styleId="NormlWeb">
    <w:name w:val="Normal (Web)"/>
    <w:basedOn w:val="Norml"/>
    <w:unhideWhenUsed/>
    <w:rsid w:val="00225CA9"/>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character" w:styleId="Hiperhivatkozs">
    <w:name w:val="Hyperlink"/>
    <w:rsid w:val="00497D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501362">
      <w:bodyDiv w:val="1"/>
      <w:marLeft w:val="0"/>
      <w:marRight w:val="0"/>
      <w:marTop w:val="0"/>
      <w:marBottom w:val="0"/>
      <w:divBdr>
        <w:top w:val="none" w:sz="0" w:space="0" w:color="auto"/>
        <w:left w:val="none" w:sz="0" w:space="0" w:color="auto"/>
        <w:bottom w:val="none" w:sz="0" w:space="0" w:color="auto"/>
        <w:right w:val="none" w:sz="0" w:space="0" w:color="auto"/>
      </w:divBdr>
    </w:div>
    <w:div w:id="19660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csanytelek@csanytelek.hu"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56E2D-F0FF-4DA6-BB36-BAB203A24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11</Pages>
  <Words>3760</Words>
  <Characters>25949</Characters>
  <Application>Microsoft Office Word</Application>
  <DocSecurity>0</DocSecurity>
  <Lines>216</Lines>
  <Paragraphs>59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2023-01-20T08:10:00Z</dcterms:created>
  <dcterms:modified xsi:type="dcterms:W3CDTF">2023-01-20T11:46:00Z</dcterms:modified>
</cp:coreProperties>
</file>