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B114" w14:textId="3547400C" w:rsidR="005406D0" w:rsidRDefault="005406D0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000BF7B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2AB4BB5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A3FBF1F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F76A044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4B33A05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970DE1C" w14:textId="24EF2034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7B917331" w14:textId="0635B828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55E67ED7" w14:textId="2610E4B2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…/2022. (III. .. .) önkormányzati-rendelet-tervezete</w:t>
      </w:r>
    </w:p>
    <w:p w14:paraId="71225448" w14:textId="4D084345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109844F" w14:textId="5B1BB932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ÉS MŰKÖDÉSI </w:t>
      </w:r>
    </w:p>
    <w:p w14:paraId="519CA115" w14:textId="5F23838B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14:paraId="076D074A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14:paraId="296834FF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4BA2FC20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E7921CB" w14:textId="77777777" w:rsidR="00A723F4" w:rsidRDefault="00A723F4" w:rsidP="00A723F4">
      <w:pPr>
        <w:jc w:val="center"/>
        <w:rPr>
          <w:sz w:val="32"/>
          <w:szCs w:val="32"/>
        </w:rPr>
      </w:pPr>
    </w:p>
    <w:p w14:paraId="6812414F" w14:textId="26C26A58" w:rsidR="00A723F4" w:rsidRDefault="00A723F4" w:rsidP="00A723F4">
      <w:pPr>
        <w:jc w:val="center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58990D" wp14:editId="03A33204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8A406" w14:textId="09FC1356" w:rsidR="00A723F4" w:rsidRDefault="00A723F4" w:rsidP="00A723F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F460F6" wp14:editId="27EB53D6">
                                  <wp:extent cx="1266190" cy="1676400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190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8990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    <v:textbox>
                  <w:txbxContent>
                    <w:p w14:paraId="0238A406" w14:textId="09FC1356" w:rsidR="00A723F4" w:rsidRDefault="00A723F4" w:rsidP="00A723F4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8F460F6" wp14:editId="27EB53D6">
                            <wp:extent cx="1266190" cy="1676400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190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F60685D" w14:textId="77777777" w:rsidR="00A723F4" w:rsidRDefault="00A723F4" w:rsidP="00A723F4">
      <w:pPr>
        <w:jc w:val="center"/>
        <w:rPr>
          <w:sz w:val="32"/>
          <w:szCs w:val="32"/>
        </w:rPr>
      </w:pPr>
    </w:p>
    <w:p w14:paraId="50908A81" w14:textId="77777777" w:rsidR="00A723F4" w:rsidRDefault="00A723F4" w:rsidP="00A723F4">
      <w:pPr>
        <w:jc w:val="center"/>
        <w:rPr>
          <w:sz w:val="32"/>
          <w:szCs w:val="32"/>
        </w:rPr>
      </w:pPr>
    </w:p>
    <w:p w14:paraId="541E6515" w14:textId="77777777" w:rsidR="00A723F4" w:rsidRDefault="00A723F4" w:rsidP="00A723F4">
      <w:pPr>
        <w:jc w:val="center"/>
        <w:rPr>
          <w:sz w:val="32"/>
          <w:szCs w:val="32"/>
        </w:rPr>
      </w:pPr>
    </w:p>
    <w:p w14:paraId="2D18B7E3" w14:textId="77777777" w:rsidR="00A723F4" w:rsidRDefault="00A723F4" w:rsidP="00A723F4">
      <w:pPr>
        <w:jc w:val="center"/>
        <w:rPr>
          <w:sz w:val="32"/>
          <w:szCs w:val="32"/>
        </w:rPr>
      </w:pPr>
    </w:p>
    <w:p w14:paraId="4A2352BD" w14:textId="28535077" w:rsidR="000031C4" w:rsidRDefault="00A723F4" w:rsidP="00A723F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14:paraId="29CAA316" w14:textId="77777777" w:rsidR="000031C4" w:rsidRDefault="000031C4" w:rsidP="000031C4">
      <w:pPr>
        <w:jc w:val="center"/>
        <w:rPr>
          <w:rFonts w:ascii="Garamond" w:hAnsi="Garamond"/>
          <w:b/>
          <w:bCs/>
          <w:sz w:val="24"/>
          <w:szCs w:val="24"/>
        </w:rPr>
      </w:pPr>
    </w:p>
    <w:p w14:paraId="5FB4D7B6" w14:textId="77777777" w:rsidR="000031C4" w:rsidRPr="006054C4" w:rsidRDefault="000031C4" w:rsidP="000031C4">
      <w:pPr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14:paraId="72A094E9" w14:textId="77777777" w:rsidR="000031C4" w:rsidRPr="006054C4" w:rsidRDefault="000031C4" w:rsidP="00633735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…/2022. (III. .. .) önkormányzati-rendelet-tervezete</w:t>
      </w:r>
    </w:p>
    <w:p w14:paraId="684F5365" w14:textId="77777777" w:rsidR="000031C4" w:rsidRPr="006054C4" w:rsidRDefault="000031C4" w:rsidP="00633735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az önkormányzat szervezeti és működési szabályzatáról szóló</w:t>
      </w:r>
    </w:p>
    <w:p w14:paraId="02101D05" w14:textId="18418B0A" w:rsidR="00DA69CC" w:rsidRPr="006054C4" w:rsidRDefault="000031C4" w:rsidP="00DA69C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14/</w:t>
      </w:r>
      <w:r w:rsidR="00633735" w:rsidRPr="006054C4">
        <w:rPr>
          <w:rFonts w:ascii="Garamond" w:hAnsi="Garamond"/>
          <w:b/>
          <w:bCs/>
        </w:rPr>
        <w:t>2015. (XI. 27.) önkormányzati rendelet módosításáról</w:t>
      </w:r>
      <w:r w:rsidRPr="006054C4">
        <w:rPr>
          <w:rFonts w:ascii="Garamond" w:hAnsi="Garamond"/>
          <w:b/>
          <w:bCs/>
        </w:rPr>
        <w:t xml:space="preserve"> </w:t>
      </w:r>
    </w:p>
    <w:p w14:paraId="257FC5F7" w14:textId="77777777" w:rsidR="00DA69CC" w:rsidRPr="006054C4" w:rsidRDefault="00DA69CC" w:rsidP="00DA69C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134FDB5" w14:textId="75C10060" w:rsidR="00633735" w:rsidRPr="006054C4" w:rsidRDefault="00633735" w:rsidP="00633735">
      <w:pPr>
        <w:jc w:val="both"/>
        <w:rPr>
          <w:rFonts w:ascii="Garamond" w:hAnsi="Garamond"/>
        </w:rPr>
      </w:pPr>
      <w:r w:rsidRPr="006054C4">
        <w:rPr>
          <w:rFonts w:ascii="Garamond" w:hAnsi="Garamond"/>
        </w:rPr>
        <w:t>Csanytelek Község Önkormányzata Képviselő-testülete az Alaptörvény 32. cikk (2) bekezdés</w:t>
      </w:r>
      <w:r w:rsidR="00F037E6" w:rsidRPr="006054C4">
        <w:rPr>
          <w:rFonts w:ascii="Garamond" w:hAnsi="Garamond"/>
        </w:rPr>
        <w:t>ében meghatározott</w:t>
      </w:r>
      <w:r w:rsidRPr="006054C4">
        <w:rPr>
          <w:rFonts w:ascii="Garamond" w:hAnsi="Garamond"/>
        </w:rPr>
        <w:t xml:space="preserve"> eredeti jogalkotó</w:t>
      </w:r>
      <w:r w:rsidR="0013506F" w:rsidRPr="006054C4">
        <w:rPr>
          <w:rFonts w:ascii="Garamond" w:hAnsi="Garamond"/>
        </w:rPr>
        <w:t xml:space="preserve">i (1) </w:t>
      </w:r>
      <w:r w:rsidRPr="006054C4">
        <w:rPr>
          <w:rFonts w:ascii="Garamond" w:hAnsi="Garamond"/>
        </w:rPr>
        <w:t xml:space="preserve"> hatáskörében, </w:t>
      </w:r>
      <w:r w:rsidR="00F037E6" w:rsidRPr="006054C4">
        <w:rPr>
          <w:rFonts w:ascii="Garamond" w:hAnsi="Garamond"/>
        </w:rPr>
        <w:t xml:space="preserve">az Alaptörvény 32. cikk (1) bekezdés a) és d) pontjában, </w:t>
      </w:r>
      <w:r w:rsidRPr="006054C4">
        <w:rPr>
          <w:rFonts w:ascii="Garamond" w:hAnsi="Garamond"/>
        </w:rPr>
        <w:t xml:space="preserve">a Magyarország helyi önkormányzatairól szóló 2011. évi CVXXXIX. törvény </w:t>
      </w:r>
      <w:r w:rsidR="00F037E6" w:rsidRPr="006054C4">
        <w:rPr>
          <w:rFonts w:ascii="Garamond" w:hAnsi="Garamond"/>
        </w:rPr>
        <w:t>43. § (3) bekezdésében megállapított feladatkörében eljárva, az önkormányzat szervezeti és működés szabályzatáról szóló 14/2015. (XI. 27.) önkormányzati rendelet 23. § (</w:t>
      </w:r>
      <w:r w:rsidR="009D667C" w:rsidRPr="006054C4">
        <w:rPr>
          <w:rFonts w:ascii="Garamond" w:hAnsi="Garamond"/>
        </w:rPr>
        <w:t>2</w:t>
      </w:r>
      <w:r w:rsidR="00F037E6" w:rsidRPr="006054C4">
        <w:rPr>
          <w:rFonts w:ascii="Garamond" w:hAnsi="Garamond"/>
        </w:rPr>
        <w:t>) bekezdés</w:t>
      </w:r>
      <w:r w:rsidR="009D667C" w:rsidRPr="006054C4">
        <w:rPr>
          <w:rFonts w:ascii="Garamond" w:hAnsi="Garamond"/>
        </w:rPr>
        <w:t xml:space="preserve"> b) pontja ba) alpontja</w:t>
      </w:r>
      <w:r w:rsidR="00F037E6" w:rsidRPr="006054C4">
        <w:rPr>
          <w:rFonts w:ascii="Garamond" w:hAnsi="Garamond"/>
        </w:rPr>
        <w:t xml:space="preserve"> szerint az Ügyrendi Bizottság, a 24. § (</w:t>
      </w:r>
      <w:r w:rsidR="00B93077" w:rsidRPr="006054C4">
        <w:rPr>
          <w:rFonts w:ascii="Garamond" w:hAnsi="Garamond"/>
        </w:rPr>
        <w:t>1</w:t>
      </w:r>
      <w:r w:rsidR="00F037E6" w:rsidRPr="006054C4">
        <w:rPr>
          <w:rFonts w:ascii="Garamond" w:hAnsi="Garamond"/>
        </w:rPr>
        <w:t>) bekezdés</w:t>
      </w:r>
      <w:r w:rsidR="009D667C" w:rsidRPr="006054C4">
        <w:rPr>
          <w:rFonts w:ascii="Garamond" w:hAnsi="Garamond"/>
        </w:rPr>
        <w:t xml:space="preserve"> </w:t>
      </w:r>
      <w:r w:rsidR="00B93077" w:rsidRPr="006054C4">
        <w:rPr>
          <w:rFonts w:ascii="Garamond" w:hAnsi="Garamond"/>
        </w:rPr>
        <w:t>e) pontja</w:t>
      </w:r>
      <w:r w:rsidR="00F037E6" w:rsidRPr="006054C4">
        <w:rPr>
          <w:rFonts w:ascii="Garamond" w:hAnsi="Garamond"/>
        </w:rPr>
        <w:t xml:space="preserve"> </w:t>
      </w:r>
      <w:r w:rsidR="009D667C" w:rsidRPr="006054C4">
        <w:rPr>
          <w:rFonts w:ascii="Garamond" w:hAnsi="Garamond"/>
        </w:rPr>
        <w:t xml:space="preserve">et) alpontja </w:t>
      </w:r>
      <w:r w:rsidR="00F037E6" w:rsidRPr="006054C4">
        <w:rPr>
          <w:rFonts w:ascii="Garamond" w:hAnsi="Garamond"/>
        </w:rPr>
        <w:t>szerint a Pénzügyi Ellenőrző, Foglalkoztatáspolitikai és Településfejlesztési Bizottság előzetes véleményének kikérésével a következőket rendeli el:</w:t>
      </w:r>
    </w:p>
    <w:p w14:paraId="66B44E14" w14:textId="5C4513D6" w:rsidR="00AB775B" w:rsidRDefault="00AB775B" w:rsidP="00AB775B">
      <w:pPr>
        <w:pStyle w:val="Szvegtrzs"/>
        <w:numPr>
          <w:ilvl w:val="0"/>
          <w:numId w:val="2"/>
        </w:numPr>
        <w:spacing w:after="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495EFE0D" w14:textId="77777777" w:rsidR="00AB775B" w:rsidRPr="00AB775B" w:rsidRDefault="00AB775B" w:rsidP="00AB775B">
      <w:pPr>
        <w:pStyle w:val="Szvegtrzs"/>
        <w:spacing w:after="0" w:line="240" w:lineRule="auto"/>
        <w:ind w:left="720"/>
        <w:rPr>
          <w:rFonts w:ascii="Garamond" w:hAnsi="Garamond"/>
          <w:b/>
          <w:bCs/>
          <w:sz w:val="22"/>
          <w:szCs w:val="22"/>
        </w:rPr>
      </w:pPr>
    </w:p>
    <w:p w14:paraId="12C4CDB7" w14:textId="07085BBE" w:rsidR="006054C4" w:rsidRPr="006054C4" w:rsidRDefault="006054C4" w:rsidP="006054C4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(1) Az önkormányzat szervezeti és működési szabályzatáról szóló 14/2015. (XI.27.) önkormányzati rendelet (továbbiakban: R) 24. § (1) bekezdés b) pont bl) alpontja helyébe a következő rendelkezés lép:</w:t>
      </w:r>
    </w:p>
    <w:p w14:paraId="2314A360" w14:textId="77777777" w:rsidR="006054C4" w:rsidRPr="006054C4" w:rsidRDefault="006054C4" w:rsidP="00401C22">
      <w:pPr>
        <w:pStyle w:val="Szvegtrzs"/>
        <w:spacing w:before="240" w:after="24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„</w:t>
      </w:r>
      <w:r w:rsidRPr="006054C4">
        <w:rPr>
          <w:rFonts w:ascii="Garamond" w:hAnsi="Garamond"/>
          <w:i/>
          <w:iCs/>
          <w:sz w:val="22"/>
          <w:szCs w:val="22"/>
        </w:rPr>
        <w:t>bl)</w:t>
      </w:r>
      <w:r w:rsidRPr="006054C4">
        <w:rPr>
          <w:rFonts w:ascii="Garamond" w:hAnsi="Garamond"/>
          <w:sz w:val="22"/>
          <w:szCs w:val="22"/>
        </w:rPr>
        <w:tab/>
        <w:t>a községi nyilvános és iskolai könyvtári szolgáltatás működtetésére, közművelődési tevékenység keretében a Faluházban működő integrált közösségi és szolgáltató tér tevékenységének koordinálására,”</w:t>
      </w:r>
    </w:p>
    <w:p w14:paraId="69CC4EB2" w14:textId="212EBB61" w:rsidR="006054C4" w:rsidRPr="006054C4" w:rsidRDefault="006054C4" w:rsidP="006054C4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(2) 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24. § (1) bekezdés b) pont bn) alpontja helyébe a következő rendelkezés lép:</w:t>
      </w:r>
    </w:p>
    <w:p w14:paraId="5DF4050A" w14:textId="271A3A14" w:rsidR="006054C4" w:rsidRPr="006054C4" w:rsidRDefault="006054C4" w:rsidP="00401C22">
      <w:pPr>
        <w:pStyle w:val="Szvegtrzs"/>
        <w:spacing w:before="240" w:after="24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„</w:t>
      </w:r>
      <w:r w:rsidRPr="006054C4">
        <w:rPr>
          <w:rFonts w:ascii="Garamond" w:hAnsi="Garamond"/>
          <w:i/>
          <w:iCs/>
          <w:sz w:val="22"/>
          <w:szCs w:val="22"/>
        </w:rPr>
        <w:t>bn)</w:t>
      </w:r>
      <w:r w:rsidR="00401C22">
        <w:rPr>
          <w:rFonts w:ascii="Garamond" w:hAnsi="Garamond"/>
          <w:i/>
          <w:iCs/>
          <w:sz w:val="22"/>
          <w:szCs w:val="22"/>
        </w:rPr>
        <w:t xml:space="preserve"> </w:t>
      </w:r>
      <w:r w:rsidR="00AB775B">
        <w:rPr>
          <w:rFonts w:ascii="Garamond" w:hAnsi="Garamond"/>
          <w:i/>
          <w:iCs/>
          <w:sz w:val="22"/>
          <w:szCs w:val="22"/>
        </w:rPr>
        <w:t xml:space="preserve"> </w:t>
      </w:r>
      <w:r w:rsidRPr="006054C4">
        <w:rPr>
          <w:rFonts w:ascii="Garamond" w:hAnsi="Garamond"/>
          <w:sz w:val="22"/>
          <w:szCs w:val="22"/>
        </w:rPr>
        <w:t>a közművelődési szervezeti egységen belül működő integrált közösségi és szolgáltató tér, a könyvtár és a védőnői szolgálat feladatellátására irányuló előterjesztésben foglaltakra,”</w:t>
      </w:r>
    </w:p>
    <w:p w14:paraId="75722C91" w14:textId="18D7298B" w:rsidR="006054C4" w:rsidRPr="006054C4" w:rsidRDefault="006054C4" w:rsidP="006054C4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(3) 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24. § (1) bekezdés e) pont ei) alpontja helyébe a következő rendelkezés lép:</w:t>
      </w:r>
    </w:p>
    <w:p w14:paraId="3824B202" w14:textId="1E9A78D5" w:rsidR="006054C4" w:rsidRPr="006054C4" w:rsidRDefault="006054C4" w:rsidP="00401C22">
      <w:pPr>
        <w:pStyle w:val="Szvegtrzs"/>
        <w:spacing w:before="240" w:after="240" w:line="240" w:lineRule="auto"/>
        <w:ind w:left="980" w:hanging="696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„</w:t>
      </w:r>
      <w:r w:rsidRPr="006054C4">
        <w:rPr>
          <w:rFonts w:ascii="Garamond" w:hAnsi="Garamond"/>
          <w:i/>
          <w:iCs/>
          <w:sz w:val="22"/>
          <w:szCs w:val="22"/>
        </w:rPr>
        <w:t>ei)</w:t>
      </w:r>
      <w:r w:rsidR="00401C22">
        <w:rPr>
          <w:rFonts w:ascii="Garamond" w:hAnsi="Garamond"/>
          <w:sz w:val="22"/>
          <w:szCs w:val="22"/>
        </w:rPr>
        <w:t xml:space="preserve">  </w:t>
      </w:r>
      <w:r w:rsidRPr="006054C4">
        <w:rPr>
          <w:rFonts w:ascii="Garamond" w:hAnsi="Garamond"/>
          <w:sz w:val="22"/>
          <w:szCs w:val="22"/>
        </w:rPr>
        <w:t>a vízgazdálkodás, csatornázás (nyílt, zárt rendszerű hálózat) fejlesztését,”</w:t>
      </w:r>
    </w:p>
    <w:p w14:paraId="4AD2A8A0" w14:textId="77777777" w:rsidR="007C3FA3" w:rsidRDefault="006054C4" w:rsidP="007C3FA3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(4) 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24. § (1) bekezdés e) pont em) alpontja helyébe a következő rendelkezés lép:</w:t>
      </w:r>
    </w:p>
    <w:p w14:paraId="5CB01D61" w14:textId="728D631E" w:rsidR="006054C4" w:rsidRPr="006054C4" w:rsidRDefault="007C3FA3" w:rsidP="007C3FA3">
      <w:pPr>
        <w:pStyle w:val="Szvegtrzs"/>
        <w:spacing w:before="240" w:after="0" w:line="240" w:lineRule="auto"/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</w:t>
      </w:r>
      <w:r w:rsidR="006054C4" w:rsidRPr="006054C4">
        <w:rPr>
          <w:rFonts w:ascii="Garamond" w:hAnsi="Garamond"/>
          <w:sz w:val="22"/>
          <w:szCs w:val="22"/>
        </w:rPr>
        <w:t>„</w:t>
      </w:r>
      <w:r w:rsidR="006054C4" w:rsidRPr="006054C4">
        <w:rPr>
          <w:rFonts w:ascii="Garamond" w:hAnsi="Garamond"/>
          <w:i/>
          <w:iCs/>
          <w:sz w:val="22"/>
          <w:szCs w:val="22"/>
        </w:rPr>
        <w:t>em)</w:t>
      </w:r>
      <w:r w:rsidR="00AB775B">
        <w:rPr>
          <w:rFonts w:ascii="Garamond" w:hAnsi="Garamond"/>
          <w:i/>
          <w:iCs/>
          <w:sz w:val="22"/>
          <w:szCs w:val="22"/>
        </w:rPr>
        <w:t xml:space="preserve"> </w:t>
      </w:r>
      <w:r w:rsidR="006054C4" w:rsidRPr="006054C4">
        <w:rPr>
          <w:rFonts w:ascii="Garamond" w:hAnsi="Garamond"/>
          <w:sz w:val="22"/>
          <w:szCs w:val="22"/>
        </w:rPr>
        <w:t xml:space="preserve">a közszolgáltatások feladatellátására irányuló előterjesztéseket (óvoda, könyvtár, faluház, védőnői </w:t>
      </w:r>
      <w:r>
        <w:rPr>
          <w:rFonts w:ascii="Garamond" w:hAnsi="Garamond"/>
          <w:sz w:val="22"/>
          <w:szCs w:val="22"/>
        </w:rPr>
        <w:t xml:space="preserve">   </w:t>
      </w:r>
      <w:r w:rsidR="006054C4" w:rsidRPr="006054C4">
        <w:rPr>
          <w:rFonts w:ascii="Garamond" w:hAnsi="Garamond"/>
          <w:sz w:val="22"/>
          <w:szCs w:val="22"/>
        </w:rPr>
        <w:t>szolgálat, háziorvosi ellátás, fogászati ellátás, diák-étkeztetés), a kiegészítő támogatás nyújtása lehetőségét,”</w:t>
      </w:r>
    </w:p>
    <w:p w14:paraId="6B640CBE" w14:textId="77777777" w:rsidR="006054C4" w:rsidRPr="006054C4" w:rsidRDefault="006054C4" w:rsidP="006054C4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054C4">
        <w:rPr>
          <w:rFonts w:ascii="Garamond" w:hAnsi="Garamond"/>
          <w:b/>
          <w:bCs/>
          <w:sz w:val="22"/>
          <w:szCs w:val="22"/>
        </w:rPr>
        <w:t>2. §</w:t>
      </w:r>
    </w:p>
    <w:p w14:paraId="7849D48C" w14:textId="35206877" w:rsidR="006054C4" w:rsidRPr="006054C4" w:rsidRDefault="006054C4" w:rsidP="006054C4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28. § (8) bekezdés j) pontja helyébe a következő rendelkezés lép:</w:t>
      </w:r>
    </w:p>
    <w:p w14:paraId="436C050E" w14:textId="77777777" w:rsidR="006054C4" w:rsidRPr="006054C4" w:rsidRDefault="006054C4" w:rsidP="006054C4">
      <w:pPr>
        <w:pStyle w:val="Szvegtrzs"/>
        <w:spacing w:before="240" w:after="24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7F1860">
        <w:rPr>
          <w:rFonts w:ascii="Garamond" w:hAnsi="Garamond"/>
          <w:sz w:val="22"/>
          <w:szCs w:val="22"/>
        </w:rPr>
        <w:t>„j)</w:t>
      </w:r>
      <w:r w:rsidRPr="006054C4">
        <w:rPr>
          <w:rFonts w:ascii="Garamond" w:hAnsi="Garamond"/>
          <w:sz w:val="22"/>
          <w:szCs w:val="22"/>
        </w:rPr>
        <w:tab/>
        <w:t>a testületi és bizottsági üléseken készült jegyzőkönyvek továbbítására a Törvényességi Felügyelet Írásbeli Kapcsolattartás Modul (a továbbiakban: TFIK), az önkormányzati rendeletek elő- és elkészítésére, publikálására az Integrált Jogalkotási Rendszer LocLex felület (a továbbiakban: IJR Loclex), a hatályos önkormányzati rendeletek nyilvántartására a Nemzeti Jogszabálytár (a továbbiakban: NJT) szolgál.”</w:t>
      </w:r>
    </w:p>
    <w:p w14:paraId="220AD037" w14:textId="77777777" w:rsidR="006054C4" w:rsidRPr="006054C4" w:rsidRDefault="006054C4" w:rsidP="006054C4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054C4">
        <w:rPr>
          <w:rFonts w:ascii="Garamond" w:hAnsi="Garamond"/>
          <w:b/>
          <w:bCs/>
          <w:sz w:val="22"/>
          <w:szCs w:val="22"/>
        </w:rPr>
        <w:t>3. §</w:t>
      </w:r>
    </w:p>
    <w:p w14:paraId="13E29790" w14:textId="37546CBB" w:rsidR="006054C4" w:rsidRPr="006054C4" w:rsidRDefault="006054C4" w:rsidP="006054C4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31. § (1) bekezdése helyébe a következő rendelkezés lép:</w:t>
      </w:r>
    </w:p>
    <w:p w14:paraId="76DD3106" w14:textId="77777777" w:rsidR="006054C4" w:rsidRPr="006054C4" w:rsidRDefault="006054C4" w:rsidP="006054C4">
      <w:pPr>
        <w:pStyle w:val="Szvegtrzs"/>
        <w:spacing w:before="240" w:after="24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 xml:space="preserve">„(1) A Képviselő-testület által a Csanyteleki Roma Nemzetiségi Önkormányzat Képviselő-testületével (a továbbiakban: Nemzetiségi Önkormányzat) kötött, Együttműködési Megállapodásba rögzítetten vállalta, hogy a Nemzetiségi Önkormányzat képviseletére jogosított számára </w:t>
      </w:r>
      <w:r w:rsidRPr="006054C4">
        <w:rPr>
          <w:rFonts w:ascii="Garamond" w:hAnsi="Garamond"/>
          <w:i/>
          <w:iCs/>
          <w:sz w:val="22"/>
          <w:szCs w:val="22"/>
        </w:rPr>
        <w:t xml:space="preserve">havonta igény szerint, munkanapokon, minimum 16 órában, ingyenesen használati jogot biztosít </w:t>
      </w:r>
      <w:r w:rsidRPr="006054C4">
        <w:rPr>
          <w:rFonts w:ascii="Garamond" w:hAnsi="Garamond"/>
          <w:sz w:val="22"/>
          <w:szCs w:val="22"/>
        </w:rPr>
        <w:t xml:space="preserve">a helyi önkormányzat tulajdonában lévő, </w:t>
      </w:r>
      <w:r w:rsidRPr="006054C4">
        <w:rPr>
          <w:rFonts w:ascii="Garamond" w:hAnsi="Garamond"/>
          <w:b/>
          <w:bCs/>
          <w:sz w:val="22"/>
          <w:szCs w:val="22"/>
        </w:rPr>
        <w:t>Csanytelek, Volentér János tér 2. sz</w:t>
      </w:r>
      <w:r w:rsidRPr="006054C4">
        <w:rPr>
          <w:rFonts w:ascii="Garamond" w:hAnsi="Garamond"/>
          <w:i/>
          <w:iCs/>
          <w:sz w:val="22"/>
          <w:szCs w:val="22"/>
        </w:rPr>
        <w:t xml:space="preserve">. alatti vendégház épületében erre a célra kialakított </w:t>
      </w:r>
      <w:r w:rsidRPr="006054C4">
        <w:rPr>
          <w:rFonts w:ascii="Garamond" w:hAnsi="Garamond"/>
          <w:b/>
          <w:bCs/>
          <w:sz w:val="22"/>
          <w:szCs w:val="22"/>
        </w:rPr>
        <w:t>helyiségében</w:t>
      </w:r>
      <w:r w:rsidRPr="006054C4">
        <w:rPr>
          <w:rFonts w:ascii="Garamond" w:hAnsi="Garamond"/>
          <w:i/>
          <w:iCs/>
          <w:sz w:val="22"/>
          <w:szCs w:val="22"/>
        </w:rPr>
        <w:t xml:space="preserve"> a feladatellátáshoz szükséges </w:t>
      </w:r>
      <w:r w:rsidRPr="006054C4">
        <w:rPr>
          <w:rFonts w:ascii="Garamond" w:hAnsi="Garamond"/>
          <w:b/>
          <w:bCs/>
          <w:sz w:val="22"/>
          <w:szCs w:val="22"/>
        </w:rPr>
        <w:t>tárgyi feltételeket</w:t>
      </w:r>
      <w:r w:rsidRPr="006054C4">
        <w:rPr>
          <w:rFonts w:ascii="Garamond" w:hAnsi="Garamond"/>
          <w:i/>
          <w:iCs/>
          <w:sz w:val="22"/>
          <w:szCs w:val="22"/>
        </w:rPr>
        <w:t xml:space="preserve"> (irodabútorokat) </w:t>
      </w:r>
      <w:r w:rsidRPr="006054C4">
        <w:rPr>
          <w:rFonts w:ascii="Garamond" w:hAnsi="Garamond"/>
          <w:sz w:val="22"/>
          <w:szCs w:val="22"/>
        </w:rPr>
        <w:t xml:space="preserve">és </w:t>
      </w:r>
      <w:r w:rsidRPr="006054C4">
        <w:rPr>
          <w:rFonts w:ascii="Garamond" w:hAnsi="Garamond"/>
          <w:b/>
          <w:bCs/>
          <w:sz w:val="22"/>
          <w:szCs w:val="22"/>
        </w:rPr>
        <w:t xml:space="preserve">technikai feltételek </w:t>
      </w:r>
      <w:r w:rsidRPr="006054C4">
        <w:rPr>
          <w:rFonts w:ascii="Garamond" w:hAnsi="Garamond"/>
          <w:sz w:val="22"/>
          <w:szCs w:val="22"/>
        </w:rPr>
        <w:t xml:space="preserve">(vezetékes telefont, internet </w:t>
      </w:r>
      <w:r w:rsidRPr="006054C4">
        <w:rPr>
          <w:rFonts w:ascii="Garamond" w:hAnsi="Garamond"/>
          <w:sz w:val="22"/>
          <w:szCs w:val="22"/>
        </w:rPr>
        <w:lastRenderedPageBreak/>
        <w:t>hozzáférést), továbbá toalettet biztosít. A helyiségben lévő berendezési- felszerelési tárgyak használatba adása- használatba vétele leltár jegyzéken történik.”</w:t>
      </w:r>
    </w:p>
    <w:p w14:paraId="1EAE987C" w14:textId="769CE304" w:rsidR="006054C4" w:rsidRPr="006054C4" w:rsidRDefault="006054C4" w:rsidP="006054C4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054C4">
        <w:rPr>
          <w:rFonts w:ascii="Garamond" w:hAnsi="Garamond"/>
          <w:b/>
          <w:bCs/>
          <w:sz w:val="22"/>
          <w:szCs w:val="22"/>
        </w:rPr>
        <w:t>4. §</w:t>
      </w:r>
    </w:p>
    <w:p w14:paraId="7BBE1659" w14:textId="3CDC110F" w:rsidR="006054C4" w:rsidRPr="006054C4" w:rsidRDefault="006054C4" w:rsidP="006054C4">
      <w:pPr>
        <w:pStyle w:val="Szvegtrzs"/>
        <w:spacing w:before="240" w:after="24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1. melléklete helyébe e rendelet 1. melléklete lép.</w:t>
      </w:r>
    </w:p>
    <w:p w14:paraId="429DF86B" w14:textId="0305C500" w:rsidR="006054C4" w:rsidRPr="006054C4" w:rsidRDefault="006054C4" w:rsidP="006054C4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054C4">
        <w:rPr>
          <w:rFonts w:ascii="Garamond" w:hAnsi="Garamond"/>
          <w:b/>
          <w:bCs/>
          <w:sz w:val="22"/>
          <w:szCs w:val="22"/>
        </w:rPr>
        <w:t>5.§</w:t>
      </w:r>
    </w:p>
    <w:p w14:paraId="2B1C96B4" w14:textId="61873F18" w:rsidR="006054C4" w:rsidRPr="006054C4" w:rsidRDefault="006054C4" w:rsidP="006054C4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054C4">
        <w:rPr>
          <w:rFonts w:ascii="Garamond" w:hAnsi="Garamond"/>
          <w:sz w:val="22"/>
          <w:szCs w:val="22"/>
        </w:rPr>
        <w:t>Hatályát veszti a</w:t>
      </w:r>
      <w:r w:rsidR="007C3FA3">
        <w:rPr>
          <w:rFonts w:ascii="Garamond" w:hAnsi="Garamond"/>
          <w:sz w:val="22"/>
          <w:szCs w:val="22"/>
        </w:rPr>
        <w:t>z</w:t>
      </w:r>
      <w:r w:rsidRPr="006054C4">
        <w:rPr>
          <w:rFonts w:ascii="Garamond" w:hAnsi="Garamond"/>
          <w:sz w:val="22"/>
          <w:szCs w:val="22"/>
        </w:rPr>
        <w:t xml:space="preserve"> R. 17. § (2) bekezdés i) pontja.</w:t>
      </w:r>
    </w:p>
    <w:p w14:paraId="253B9AC4" w14:textId="7818EB34" w:rsidR="0073450F" w:rsidRPr="006054C4" w:rsidRDefault="006054C4" w:rsidP="006054C4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054C4">
        <w:rPr>
          <w:rFonts w:ascii="Garamond" w:hAnsi="Garamond"/>
          <w:b/>
          <w:bCs/>
          <w:sz w:val="22"/>
          <w:szCs w:val="22"/>
        </w:rPr>
        <w:t>6. §</w:t>
      </w:r>
    </w:p>
    <w:p w14:paraId="573E57A2" w14:textId="171B5795" w:rsidR="00FF1136" w:rsidRPr="006054C4" w:rsidRDefault="00FF1136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Ez a rendelet 2022. április 01. napján lép hatályba</w:t>
      </w:r>
      <w:r w:rsidR="007C3FA3">
        <w:rPr>
          <w:rFonts w:ascii="Garamond" w:hAnsi="Garamond"/>
        </w:rPr>
        <w:t xml:space="preserve"> </w:t>
      </w:r>
      <w:r w:rsidR="006054C4">
        <w:rPr>
          <w:rFonts w:ascii="Garamond" w:hAnsi="Garamond"/>
          <w:bCs/>
        </w:rPr>
        <w:t xml:space="preserve">és hatályba lépését követő nappal hatályát veszti.  </w:t>
      </w:r>
    </w:p>
    <w:p w14:paraId="0BF0B367" w14:textId="2C1F3655" w:rsidR="006616DE" w:rsidRPr="006054C4" w:rsidRDefault="006616DE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44743265" w14:textId="38BE2C87" w:rsidR="006616DE" w:rsidRPr="006054C4" w:rsidRDefault="006616DE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72BEF6BB" w14:textId="77777777" w:rsidR="006616DE" w:rsidRPr="006054C4" w:rsidRDefault="006616DE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5D27D42F" w14:textId="06F45809" w:rsidR="00831ED7" w:rsidRPr="006054C4" w:rsidRDefault="00056245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="00831ED7" w:rsidRPr="006054C4">
        <w:rPr>
          <w:rFonts w:ascii="Garamond" w:hAnsi="Garamond"/>
        </w:rPr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14:paraId="3B0189AD" w14:textId="66E205F1" w:rsidR="00831ED7" w:rsidRPr="006054C4" w:rsidRDefault="00831ED7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3ED41F1D" w14:textId="5DC7D2AC" w:rsidR="00831ED7" w:rsidRPr="006054C4" w:rsidRDefault="00831ED7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0DF1143C" w14:textId="77777777" w:rsidR="00E83964" w:rsidRPr="006054C4" w:rsidRDefault="00E83964" w:rsidP="00E83964">
      <w:pPr>
        <w:spacing w:after="0" w:line="240" w:lineRule="auto"/>
        <w:ind w:lef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14:paraId="55EA05E5" w14:textId="77777777" w:rsidR="00E83964" w:rsidRPr="006054C4" w:rsidRDefault="00E83964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10076099" w14:textId="21C45BB0" w:rsidR="00831ED7" w:rsidRPr="006054C4" w:rsidRDefault="00831ED7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A rendelet kihirdetésének időpontja: 2022. március …</w:t>
      </w:r>
    </w:p>
    <w:p w14:paraId="04FE40FE" w14:textId="290FF06B" w:rsidR="00831ED7" w:rsidRPr="006054C4" w:rsidRDefault="00831ED7" w:rsidP="000A5D67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870FC9" w14:textId="162063B2" w:rsidR="00831ED7" w:rsidRPr="006054C4" w:rsidRDefault="00831ED7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>…………………………………..</w:t>
      </w:r>
    </w:p>
    <w:p w14:paraId="778981F1" w14:textId="080AE2FE" w:rsidR="00831ED7" w:rsidRDefault="00831ED7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19E88ACC" w14:textId="0921712E" w:rsidR="00056245" w:rsidRDefault="00056245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62FFA69C" w14:textId="04A791A8" w:rsidR="00056245" w:rsidRDefault="00056245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</w:p>
    <w:p w14:paraId="7555DB0F" w14:textId="77777777" w:rsidR="006054C4" w:rsidRDefault="006054C4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1DF86078" w14:textId="040059A1" w:rsidR="000A5D67" w:rsidRDefault="00C16179" w:rsidP="000A5D67">
      <w:pPr>
        <w:ind w:left="-709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  </w:t>
      </w:r>
      <w:r w:rsidR="000A5D67">
        <w:rPr>
          <w:rFonts w:ascii="Garamond" w:hAnsi="Garamond"/>
        </w:rPr>
        <w:t>1.  melléklet  a</w:t>
      </w:r>
      <w:r w:rsidR="000A5D67">
        <w:rPr>
          <w:rFonts w:ascii="Garamond" w:hAnsi="Garamond"/>
          <w:sz w:val="20"/>
          <w:szCs w:val="20"/>
        </w:rPr>
        <w:t xml:space="preserve"> </w:t>
      </w:r>
      <w:r w:rsidR="000A5D67">
        <w:rPr>
          <w:rFonts w:ascii="Garamond" w:hAnsi="Garamond"/>
        </w:rPr>
        <w:t>…/2022.  (III.  31.)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254"/>
        <w:gridCol w:w="5220"/>
      </w:tblGrid>
      <w:tr w:rsidR="000A5D67" w14:paraId="20DB55E3" w14:textId="77777777" w:rsidTr="00623FF4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9344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6FF9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B</w:t>
            </w:r>
          </w:p>
        </w:tc>
      </w:tr>
      <w:tr w:rsidR="000A5D67" w14:paraId="62D91362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A24F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10B1770F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436F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Átruházást kimondó </w:t>
            </w:r>
          </w:p>
          <w:p w14:paraId="13F4A9A8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4B94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</w:p>
          <w:p w14:paraId="7AE94A6C" w14:textId="77777777" w:rsidR="000A5D67" w:rsidRDefault="000A5D67" w:rsidP="00623FF4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Átruházott feladat megnevezése</w:t>
            </w:r>
          </w:p>
        </w:tc>
      </w:tr>
      <w:tr w:rsidR="000A5D67" w14:paraId="19DC8ED8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8413" w14:textId="77777777" w:rsidR="000A5D67" w:rsidRDefault="000A5D67" w:rsidP="000A5D67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 xml:space="preserve">                                              </w:t>
            </w:r>
            <w:r>
              <w:rPr>
                <w:rFonts w:ascii="Garamond" w:hAnsi="Garamond"/>
                <w:b/>
                <w:i/>
                <w:sz w:val="20"/>
                <w:szCs w:val="20"/>
              </w:rPr>
              <w:t>Polgármesterre</w:t>
            </w:r>
            <w:r>
              <w:rPr>
                <w:rFonts w:ascii="Garamond" w:hAnsi="Garamond"/>
                <w:b/>
                <w:sz w:val="20"/>
                <w:szCs w:val="20"/>
              </w:rPr>
              <w:t xml:space="preserve"> átruházott önkormányzati feladat- és hatáskörök</w:t>
            </w:r>
          </w:p>
        </w:tc>
      </w:tr>
      <w:tr w:rsidR="000A5D67" w14:paraId="34CC7BC0" w14:textId="77777777" w:rsidTr="00623FF4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A1F3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  <w:p w14:paraId="3F31CAEF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FCA0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831B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0A5D67" w14:paraId="29A2C3CC" w14:textId="77777777" w:rsidTr="00623FF4">
        <w:trPr>
          <w:trHeight w:val="7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3F8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0285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9868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Csanyi Hírmondó, mint </w:t>
            </w:r>
            <w:r>
              <w:rPr>
                <w:rFonts w:ascii="Garamond" w:hAnsi="Garamond"/>
                <w:i/>
                <w:sz w:val="18"/>
                <w:szCs w:val="18"/>
              </w:rPr>
              <w:t>önkormányzati havi kiadványban megjelenő reklám térítésmentes megjelentetésére</w:t>
            </w:r>
            <w:r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0A5D67" w14:paraId="7A78C373" w14:textId="77777777" w:rsidTr="00623FF4">
        <w:trPr>
          <w:trHeight w:val="5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1FE1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F279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EFD7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0A5D67" w14:paraId="63D2F237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0366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13D5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998F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0A5D67" w14:paraId="4F8CC159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31E25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3613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5F6E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>
              <w:rPr>
                <w:rFonts w:ascii="Garamond" w:hAnsi="Garamond"/>
                <w:sz w:val="18"/>
                <w:szCs w:val="18"/>
              </w:rPr>
              <w:t xml:space="preserve"> számára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0A5D67" w14:paraId="5B047690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4A9F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A70E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9024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0A5D67" w14:paraId="0622FB00" w14:textId="77777777" w:rsidTr="00623FF4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6913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D3EB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  <w:p w14:paraId="4CBACC4A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14:paraId="353C1EA1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E7F8" w14:textId="6929487E" w:rsidR="000A5D67" w:rsidRDefault="007C3FA3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</w:t>
            </w:r>
            <w:r w:rsidR="000A5D67">
              <w:rPr>
                <w:rFonts w:ascii="Garamond" w:hAnsi="Garamond"/>
                <w:sz w:val="18"/>
                <w:szCs w:val="18"/>
              </w:rPr>
              <w:t xml:space="preserve">.000.000.-Ft értékhatárig </w:t>
            </w:r>
            <w:r w:rsidR="000A5D67"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 w:rsidR="000A5D67"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0A5D67" w14:paraId="1982FB3B" w14:textId="77777777" w:rsidTr="00623FF4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E3AE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31EC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0EE9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0A5D67" w14:paraId="18203630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CC034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6674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48A2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címer kötelező használatának elrendelése</w:t>
            </w:r>
          </w:p>
        </w:tc>
      </w:tr>
      <w:tr w:rsidR="000A5D67" w14:paraId="6744AEFA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7FEB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21DA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8CFA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14:paraId="715F120F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0A5D67" w14:paraId="189FF1E1" w14:textId="77777777" w:rsidTr="00623F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8B74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CACB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8591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Mötv. szabályai szerint, vagy megvonása joga gyakorlása  </w:t>
            </w:r>
            <w:r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0A5D67" w14:paraId="1CB0757A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1549" w14:textId="77777777" w:rsidR="000A5D67" w:rsidRDefault="000A5D67" w:rsidP="000A5D67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Jegyzőre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0A5D67" w14:paraId="3FDF8B9F" w14:textId="77777777" w:rsidTr="00623FF4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88A3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9B59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7FC5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0A5D67" w14:paraId="238D17FE" w14:textId="77777777" w:rsidTr="00623FF4">
        <w:trPr>
          <w:trHeight w:val="2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318B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9915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9093" w14:textId="4321C475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Közművelődési tevékenység (</w:t>
            </w:r>
            <w:r w:rsidR="007C3FA3">
              <w:rPr>
                <w:rFonts w:ascii="Garamond" w:hAnsi="Garamond"/>
                <w:i/>
                <w:sz w:val="18"/>
                <w:szCs w:val="18"/>
              </w:rPr>
              <w:t xml:space="preserve">integrált közösségi és </w:t>
            </w:r>
            <w:r w:rsidR="00A85F56">
              <w:rPr>
                <w:rFonts w:ascii="Garamond" w:hAnsi="Garamond"/>
                <w:i/>
                <w:sz w:val="18"/>
                <w:szCs w:val="18"/>
              </w:rPr>
              <w:t xml:space="preserve">szolgáltató </w:t>
            </w:r>
            <w:r w:rsidR="007C3FA3">
              <w:rPr>
                <w:rFonts w:ascii="Garamond" w:hAnsi="Garamond"/>
                <w:i/>
                <w:sz w:val="18"/>
                <w:szCs w:val="18"/>
              </w:rPr>
              <w:t xml:space="preserve">tér </w:t>
            </w:r>
            <w:r>
              <w:rPr>
                <w:rFonts w:ascii="Garamond" w:hAnsi="Garamond"/>
                <w:i/>
                <w:sz w:val="18"/>
                <w:szCs w:val="18"/>
              </w:rPr>
              <w:t>működtetése)</w:t>
            </w:r>
          </w:p>
        </w:tc>
      </w:tr>
      <w:tr w:rsidR="000A5D67" w14:paraId="526DF0F6" w14:textId="77777777" w:rsidTr="00623FF4">
        <w:trPr>
          <w:trHeight w:val="1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34C6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9766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0D7A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Egészségügyi alapellátásból a </w:t>
            </w:r>
            <w:r>
              <w:rPr>
                <w:rFonts w:ascii="Garamond" w:hAnsi="Garamond"/>
                <w:i/>
                <w:sz w:val="18"/>
                <w:szCs w:val="18"/>
              </w:rPr>
              <w:t>védőnői szolgálat működtetése</w:t>
            </w:r>
          </w:p>
        </w:tc>
      </w:tr>
      <w:tr w:rsidR="000A5D67" w14:paraId="003F2AF5" w14:textId="77777777" w:rsidTr="00623FF4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0015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02FD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8A2F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0A5D67" w14:paraId="682CF171" w14:textId="77777777" w:rsidTr="00623FF4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B27A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EB202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EE11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0A5D67" w14:paraId="2D256C9E" w14:textId="77777777" w:rsidTr="00623FF4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7237" w14:textId="77777777" w:rsidR="000A5D67" w:rsidRDefault="000A5D67" w:rsidP="00623FF4">
            <w:pPr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</w:t>
            </w:r>
            <w:r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0A5D67" w14:paraId="12A0B3B8" w14:textId="77777777" w:rsidTr="00623FF4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AB90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75B4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2B52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A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</w:tr>
      <w:tr w:rsidR="000A5D67" w14:paraId="4820EA0B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65E6" w14:textId="77777777" w:rsidR="000A5D67" w:rsidRDefault="000A5D67" w:rsidP="00623FF4">
            <w:pPr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0A5D67" w14:paraId="197A90B6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7865" w14:textId="77777777" w:rsidR="000A5D67" w:rsidRDefault="000A5D67" w:rsidP="00623FF4">
            <w:pPr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da)                                                                      Alsó- Tisza-menti Önkormányzati Társulás (</w:t>
            </w:r>
            <w:r>
              <w:rPr>
                <w:rFonts w:ascii="Garamond" w:hAnsi="Garamond"/>
                <w:sz w:val="18"/>
                <w:szCs w:val="18"/>
              </w:rPr>
              <w:t>továbbiakban: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Atmöt)</w:t>
            </w:r>
          </w:p>
        </w:tc>
      </w:tr>
    </w:tbl>
    <w:p w14:paraId="0E0E5DAD" w14:textId="77777777" w:rsidR="000A5D67" w:rsidRDefault="000A5D67" w:rsidP="000A5D67">
      <w:pPr>
        <w:rPr>
          <w:rFonts w:ascii="Garamond" w:hAnsi="Garamond"/>
          <w:sz w:val="18"/>
          <w:szCs w:val="18"/>
        </w:rPr>
        <w:sectPr w:rsidR="000A5D67" w:rsidSect="000A5D67">
          <w:endnotePr>
            <w:numFmt w:val="decimal"/>
          </w:endnotePr>
          <w:pgSz w:w="11906" w:h="16838"/>
          <w:pgMar w:top="993" w:right="1417" w:bottom="1135" w:left="1417" w:header="708" w:footer="708" w:gutter="0"/>
          <w:cols w:space="708"/>
        </w:sectPr>
      </w:pP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254"/>
        <w:gridCol w:w="5220"/>
      </w:tblGrid>
      <w:tr w:rsidR="000A5D67" w14:paraId="08FC02B0" w14:textId="77777777" w:rsidTr="00623FF4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C7B3B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lastRenderedPageBreak/>
              <w:t>1.1.</w:t>
            </w:r>
            <w:r>
              <w:rPr>
                <w:rStyle w:val="Vgjegyzet-hivatkozs"/>
                <w:rFonts w:ascii="Garamond" w:hAnsi="Garamond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67EA" w14:textId="4AE28E3E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</w:t>
            </w:r>
            <w:r w:rsidR="00F37DCC">
              <w:rPr>
                <w:rFonts w:ascii="Garamond" w:hAnsi="Garamond"/>
                <w:sz w:val="18"/>
                <w:szCs w:val="18"/>
              </w:rPr>
              <w:t>mini</w:t>
            </w:r>
            <w:r>
              <w:rPr>
                <w:rFonts w:ascii="Garamond" w:hAnsi="Garamond"/>
                <w:sz w:val="18"/>
                <w:szCs w:val="18"/>
              </w:rPr>
              <w:t>bölcsőde</w:t>
            </w:r>
            <w:r w:rsidR="00F37DCC">
              <w:rPr>
                <w:rFonts w:ascii="Garamond" w:hAnsi="Garamond"/>
                <w:sz w:val="18"/>
                <w:szCs w:val="18"/>
              </w:rPr>
              <w:t>, óvoda</w:t>
            </w:r>
            <w:r>
              <w:rPr>
                <w:rFonts w:ascii="Garamond" w:hAnsi="Garamond"/>
                <w:sz w:val="18"/>
                <w:szCs w:val="18"/>
              </w:rPr>
              <w:t>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61EA" w14:textId="11C03009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Köznevelési feladatok (</w:t>
            </w:r>
            <w:r w:rsidR="00B27A6B">
              <w:rPr>
                <w:rFonts w:ascii="Garamond" w:hAnsi="Garamond"/>
                <w:i/>
                <w:sz w:val="18"/>
                <w:szCs w:val="18"/>
              </w:rPr>
              <w:t xml:space="preserve">mini </w:t>
            </w:r>
            <w:r>
              <w:rPr>
                <w:rFonts w:ascii="Garamond" w:hAnsi="Garamond"/>
                <w:i/>
                <w:sz w:val="18"/>
                <w:szCs w:val="18"/>
              </w:rPr>
              <w:t>bölcsődei</w:t>
            </w:r>
            <w:r w:rsidR="00B27A6B">
              <w:rPr>
                <w:rFonts w:ascii="Garamond" w:hAnsi="Garamond"/>
                <w:i/>
                <w:sz w:val="18"/>
                <w:szCs w:val="18"/>
              </w:rPr>
              <w:t xml:space="preserve"> és óvodai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ellátás) Többcélú óvoda-bölcsőde működtetése</w:t>
            </w:r>
          </w:p>
        </w:tc>
      </w:tr>
      <w:tr w:rsidR="000A5D67" w14:paraId="02DEFA16" w14:textId="77777777" w:rsidTr="00623FF4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C1A7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  <w:r>
              <w:rPr>
                <w:rStyle w:val="Vgjegyzet-hivatkozs"/>
                <w:rFonts w:ascii="Garamond" w:hAnsi="Garamond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F87A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428E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0A5D67" w14:paraId="167EA6C8" w14:textId="77777777" w:rsidTr="00623FF4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CFD2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7D1D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9981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0A5D67" w14:paraId="308AC438" w14:textId="77777777" w:rsidTr="00623FF4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13FC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6F6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Atmöt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BFDA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0A5D67" w14:paraId="22653AAB" w14:textId="77777777" w:rsidTr="00623FF4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70C2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A934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Együttműködési Megállapodás 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0ADA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0A5D67" w14:paraId="2254DC22" w14:textId="77777777" w:rsidTr="00623FF4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740F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374C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14:paraId="012B1BE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14:paraId="6DDA36B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2DD3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0A5D67" w14:paraId="33D47EF7" w14:textId="77777777" w:rsidTr="00623FF4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CE15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CB47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3FDB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0A5D67" w14:paraId="307D2BE8" w14:textId="77777777" w:rsidTr="00623FF4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8B5D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737B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29E5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0A5D67" w14:paraId="6E9A927E" w14:textId="77777777" w:rsidTr="00623FF4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247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EA7C" w14:textId="77777777" w:rsidR="000A5D67" w:rsidRDefault="000A5D67" w:rsidP="00623FF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572F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0A5D67" w14:paraId="135F52A3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E59C" w14:textId="77777777" w:rsidR="000A5D67" w:rsidRDefault="000A5D67" w:rsidP="00623FF4">
            <w:pPr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db)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Délkelet- Alföld Regionális Hulladékgazdálkodási Rendszer Létrehozását Célzó Önkormányzati Társulás</w:t>
            </w:r>
          </w:p>
        </w:tc>
      </w:tr>
      <w:tr w:rsidR="000A5D67" w14:paraId="36C57B24" w14:textId="77777777" w:rsidTr="00623FF4">
        <w:trPr>
          <w:trHeight w:val="3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FD33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5A0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DAREH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A9D7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Hulladékgazdálkodás</w:t>
            </w:r>
          </w:p>
        </w:tc>
      </w:tr>
      <w:tr w:rsidR="000A5D67" w14:paraId="37A4C4C2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EC58" w14:textId="77777777" w:rsidR="000A5D67" w:rsidRDefault="000A5D67" w:rsidP="00623FF4">
            <w:pPr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dc)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0A5D67" w14:paraId="44D4E4EF" w14:textId="77777777" w:rsidTr="00623FF4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29AE" w14:textId="77777777" w:rsidR="000A5D67" w:rsidRDefault="000A5D67" w:rsidP="00623FF4">
            <w:pPr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Csongrád és Csanytelek Ivóvízminőség-javító Önkormányzati Társulás</w:t>
            </w:r>
          </w:p>
        </w:tc>
      </w:tr>
      <w:tr w:rsidR="000A5D67" w14:paraId="790B074B" w14:textId="77777777" w:rsidTr="00623FF4">
        <w:trPr>
          <w:trHeight w:val="3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6DCE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4E88" w14:textId="77777777" w:rsidR="000A5D67" w:rsidRDefault="000A5D67" w:rsidP="00623F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Csongrád és Csanytelek Ivóvízminőség-javító Önkormányzati Társulás 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70F3" w14:textId="77777777" w:rsidR="000A5D67" w:rsidRDefault="000A5D67" w:rsidP="00623FF4">
            <w:pPr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Ivóvízminőség- javítás</w:t>
            </w:r>
          </w:p>
        </w:tc>
      </w:tr>
    </w:tbl>
    <w:p w14:paraId="3723D38A" w14:textId="77777777" w:rsidR="000A5D67" w:rsidRDefault="000A5D67" w:rsidP="000A5D67">
      <w:pPr>
        <w:ind w:left="-993"/>
        <w:rPr>
          <w:rFonts w:ascii="Garamond" w:hAnsi="Garamond"/>
        </w:rPr>
        <w:sectPr w:rsidR="000A5D67" w:rsidSect="00EE0DF0">
          <w:type w:val="continuous"/>
          <w:pgSz w:w="11906" w:h="16838"/>
          <w:pgMar w:top="1417" w:right="707" w:bottom="1417" w:left="1417" w:header="709" w:footer="709" w:gutter="0"/>
          <w:cols w:space="708"/>
          <w:docGrid w:linePitch="360"/>
        </w:sectPr>
      </w:pPr>
    </w:p>
    <w:p w14:paraId="56A7602E" w14:textId="77777777" w:rsidR="00056245" w:rsidRDefault="00056245" w:rsidP="00056245">
      <w:pPr>
        <w:jc w:val="right"/>
      </w:pPr>
      <w:r>
        <w:lastRenderedPageBreak/>
        <w:br w:type="page"/>
      </w:r>
    </w:p>
    <w:p w14:paraId="6E219C99" w14:textId="77777777" w:rsidR="00056245" w:rsidRDefault="00056245" w:rsidP="00056245"/>
    <w:p w14:paraId="417B6CDE" w14:textId="77777777" w:rsidR="00056245" w:rsidRPr="00FF1136" w:rsidRDefault="00056245" w:rsidP="00FF1136">
      <w:pPr>
        <w:spacing w:after="0" w:line="240" w:lineRule="auto"/>
        <w:ind w:left="284" w:hanging="284"/>
        <w:contextualSpacing/>
        <w:jc w:val="both"/>
        <w:rPr>
          <w:rFonts w:ascii="Garamond" w:hAnsi="Garamond"/>
          <w:i/>
          <w:iCs/>
        </w:rPr>
      </w:pPr>
    </w:p>
    <w:sectPr w:rsidR="00056245" w:rsidRPr="00FF1136" w:rsidSect="000031C4">
      <w:pgSz w:w="11906" w:h="16838"/>
      <w:pgMar w:top="0" w:right="70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B8D7F" w14:textId="77777777" w:rsidR="00056245" w:rsidRDefault="00056245" w:rsidP="00056245">
      <w:pPr>
        <w:spacing w:after="0" w:line="240" w:lineRule="auto"/>
      </w:pPr>
      <w:r>
        <w:separator/>
      </w:r>
    </w:p>
  </w:endnote>
  <w:endnote w:type="continuationSeparator" w:id="0">
    <w:p w14:paraId="3AAA4726" w14:textId="77777777" w:rsidR="00056245" w:rsidRDefault="00056245" w:rsidP="0005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1389" w14:textId="77777777" w:rsidR="00056245" w:rsidRDefault="00056245" w:rsidP="00056245">
      <w:pPr>
        <w:spacing w:after="0" w:line="240" w:lineRule="auto"/>
      </w:pPr>
      <w:r>
        <w:separator/>
      </w:r>
    </w:p>
  </w:footnote>
  <w:footnote w:type="continuationSeparator" w:id="0">
    <w:p w14:paraId="73CEC664" w14:textId="77777777" w:rsidR="00056245" w:rsidRDefault="00056245" w:rsidP="0005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642E0"/>
    <w:multiLevelType w:val="hybridMultilevel"/>
    <w:tmpl w:val="FF32B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68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6773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1C4"/>
    <w:rsid w:val="000031C4"/>
    <w:rsid w:val="00017FB0"/>
    <w:rsid w:val="00056245"/>
    <w:rsid w:val="000A2E1A"/>
    <w:rsid w:val="000A5D67"/>
    <w:rsid w:val="0013506F"/>
    <w:rsid w:val="00150015"/>
    <w:rsid w:val="00303835"/>
    <w:rsid w:val="003D4520"/>
    <w:rsid w:val="00401C22"/>
    <w:rsid w:val="0044041A"/>
    <w:rsid w:val="00452FC5"/>
    <w:rsid w:val="004A6D37"/>
    <w:rsid w:val="005406D0"/>
    <w:rsid w:val="005A1F7B"/>
    <w:rsid w:val="006054C4"/>
    <w:rsid w:val="00633735"/>
    <w:rsid w:val="006616DE"/>
    <w:rsid w:val="00697EB1"/>
    <w:rsid w:val="0073450F"/>
    <w:rsid w:val="0073680B"/>
    <w:rsid w:val="00751DBB"/>
    <w:rsid w:val="00786FE7"/>
    <w:rsid w:val="007872CE"/>
    <w:rsid w:val="007B6747"/>
    <w:rsid w:val="007C127F"/>
    <w:rsid w:val="007C3FA3"/>
    <w:rsid w:val="007F1860"/>
    <w:rsid w:val="00830080"/>
    <w:rsid w:val="00831ED7"/>
    <w:rsid w:val="0087035E"/>
    <w:rsid w:val="00876CBB"/>
    <w:rsid w:val="009D667C"/>
    <w:rsid w:val="00A10A44"/>
    <w:rsid w:val="00A723F4"/>
    <w:rsid w:val="00A85F56"/>
    <w:rsid w:val="00AB775B"/>
    <w:rsid w:val="00B27A6B"/>
    <w:rsid w:val="00B40E0A"/>
    <w:rsid w:val="00B93077"/>
    <w:rsid w:val="00B97EC3"/>
    <w:rsid w:val="00BB0AC0"/>
    <w:rsid w:val="00C16179"/>
    <w:rsid w:val="00C67EC0"/>
    <w:rsid w:val="00DA69CC"/>
    <w:rsid w:val="00DC105B"/>
    <w:rsid w:val="00E4565E"/>
    <w:rsid w:val="00E83964"/>
    <w:rsid w:val="00EB3B91"/>
    <w:rsid w:val="00F037E6"/>
    <w:rsid w:val="00F37DCC"/>
    <w:rsid w:val="00F64A25"/>
    <w:rsid w:val="00F97D1D"/>
    <w:rsid w:val="00FB020D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F0F8"/>
  <w15:chartTrackingRefBased/>
  <w15:docId w15:val="{A09F6549-6E61-48C9-88A0-4FCD98AC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056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5624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Vgjegyzet-hivatkozs">
    <w:name w:val="endnote reference"/>
    <w:uiPriority w:val="99"/>
    <w:semiHidden/>
    <w:unhideWhenUsed/>
    <w:rsid w:val="00056245"/>
    <w:rPr>
      <w:vertAlign w:val="superscript"/>
    </w:rPr>
  </w:style>
  <w:style w:type="paragraph" w:styleId="Szvegtrzs">
    <w:name w:val="Body Text"/>
    <w:basedOn w:val="Norml"/>
    <w:link w:val="SzvegtrzsChar"/>
    <w:rsid w:val="006054C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054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1954B-70CE-43FF-BF8D-4ED014D2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1115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2022-03-11T07:44:00Z</dcterms:created>
  <dcterms:modified xsi:type="dcterms:W3CDTF">2022-04-11T13:02:00Z</dcterms:modified>
</cp:coreProperties>
</file>