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550BE" w14:textId="155793D2" w:rsidR="00D10453" w:rsidRDefault="001A3A04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</w:t>
      </w:r>
    </w:p>
    <w:p w14:paraId="1F17621E" w14:textId="77777777" w:rsidR="00045E09" w:rsidRDefault="00045E09" w:rsidP="00045E09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</w:p>
    <w:p w14:paraId="5F1BCB40" w14:textId="77777777" w:rsidR="00045E09" w:rsidRDefault="00045E09" w:rsidP="00045E09">
      <w:pPr>
        <w:contextualSpacing/>
        <w:rPr>
          <w:rFonts w:ascii="Garamond" w:hAnsi="Garamond"/>
        </w:rPr>
      </w:pPr>
    </w:p>
    <w:p w14:paraId="4851327D" w14:textId="77777777" w:rsidR="00045E09" w:rsidRDefault="00045E09" w:rsidP="00045E09">
      <w:pPr>
        <w:ind w:left="360" w:right="-398" w:hanging="360"/>
        <w:rPr>
          <w:rFonts w:ascii="Garamond" w:hAnsi="Garamond"/>
        </w:rPr>
      </w:pPr>
    </w:p>
    <w:p w14:paraId="6E0AAFE3" w14:textId="77777777" w:rsidR="00045E09" w:rsidRPr="00D3753B" w:rsidRDefault="00045E09" w:rsidP="00045E09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E31192" wp14:editId="4E25D96B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FD13DD" w14:textId="77777777" w:rsidR="00045E09" w:rsidRDefault="00045E09" w:rsidP="00045E09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 wp14:anchorId="14580952" wp14:editId="106A4C29">
                                  <wp:extent cx="533400" cy="714375"/>
                                  <wp:effectExtent l="0" t="0" r="0" b="9525"/>
                                  <wp:docPr id="4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31192"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AXl9a4P&#10;AgAA8gMAAA4AAAAAAAAAAAAAAAAALgIAAGRycy9lMm9Eb2MueG1sUEsBAi0AFAAGAAgAAAAhAPem&#10;8KzeAAAACQEAAA8AAAAAAAAAAAAAAAAAaQQAAGRycy9kb3ducmV2LnhtbFBLBQYAAAAABAAEAPMA&#10;AAB0BQAAAAA=&#10;" stroked="f">
                <v:textbox>
                  <w:txbxContent>
                    <w:p w14:paraId="27FD13DD" w14:textId="77777777" w:rsidR="00045E09" w:rsidRDefault="00045E09" w:rsidP="00045E09">
                      <w:r w:rsidRPr="00F022FC">
                        <w:rPr>
                          <w:noProof/>
                        </w:rPr>
                        <w:drawing>
                          <wp:inline distT="0" distB="0" distL="0" distR="0" wp14:anchorId="14580952" wp14:editId="106A4C29">
                            <wp:extent cx="533400" cy="714375"/>
                            <wp:effectExtent l="0" t="0" r="0" b="9525"/>
                            <wp:docPr id="4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2AD5F" wp14:editId="7091E4A2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954B3C" w14:textId="77777777" w:rsidR="00045E09" w:rsidRDefault="00045E09" w:rsidP="00045E09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 wp14:anchorId="58F86B4E" wp14:editId="4D3961D5">
                                  <wp:extent cx="447675" cy="762000"/>
                                  <wp:effectExtent l="0" t="0" r="9525" b="0"/>
                                  <wp:docPr id="2" name="Kép 2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2AD5F" id="Szövegdoboz 3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" stroked="f">
                <v:textbox>
                  <w:txbxContent>
                    <w:p w14:paraId="33954B3C" w14:textId="77777777" w:rsidR="00045E09" w:rsidRDefault="00045E09" w:rsidP="00045E09">
                      <w:r w:rsidRPr="00F022FC">
                        <w:rPr>
                          <w:noProof/>
                        </w:rPr>
                        <w:drawing>
                          <wp:inline distT="0" distB="0" distL="0" distR="0" wp14:anchorId="58F86B4E" wp14:editId="4D3961D5">
                            <wp:extent cx="447675" cy="762000"/>
                            <wp:effectExtent l="0" t="0" r="9525" b="0"/>
                            <wp:docPr id="2" name="Kép 2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753B">
        <w:rPr>
          <w:rFonts w:ascii="Monotype Corsiva" w:hAnsi="Monotype Corsiva"/>
        </w:rPr>
        <w:t xml:space="preserve">Csanytelek Község Önkormányzata </w:t>
      </w:r>
      <w:r>
        <w:rPr>
          <w:rFonts w:ascii="Monotype Corsiva" w:hAnsi="Monotype Corsiva"/>
        </w:rPr>
        <w:t xml:space="preserve">           </w:t>
      </w:r>
      <w:r w:rsidRPr="00D3753B">
        <w:rPr>
          <w:rFonts w:ascii="Monotype Corsiva" w:hAnsi="Monotype Corsiva"/>
        </w:rPr>
        <w:t xml:space="preserve"> Csanytelek Község Önkormányzata</w:t>
      </w:r>
    </w:p>
    <w:p w14:paraId="2B0A866F" w14:textId="77777777" w:rsidR="00045E09" w:rsidRPr="00D3753B" w:rsidRDefault="00045E09" w:rsidP="00045E09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="005D1066">
        <w:rPr>
          <w:rFonts w:ascii="Monotype Corsiva" w:hAnsi="Monotype Corsiva"/>
          <w:sz w:val="24"/>
          <w:szCs w:val="24"/>
        </w:rPr>
        <w:t xml:space="preserve">     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="005D1066">
        <w:rPr>
          <w:rFonts w:ascii="Monotype Corsiva" w:hAnsi="Monotype Corsiva"/>
          <w:sz w:val="24"/>
          <w:szCs w:val="24"/>
        </w:rPr>
        <w:t xml:space="preserve">          </w:t>
      </w:r>
      <w:r>
        <w:rPr>
          <w:rFonts w:ascii="Monotype Corsiva" w:hAnsi="Monotype Corsiva"/>
          <w:sz w:val="24"/>
          <w:szCs w:val="24"/>
        </w:rPr>
        <w:t xml:space="preserve">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4DD42A9D" w14:textId="77777777" w:rsidR="00045E09" w:rsidRPr="00D3753B" w:rsidRDefault="00045E09" w:rsidP="004011B0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5F739E27" w14:textId="77777777" w:rsidR="00045E09" w:rsidRDefault="00045E09" w:rsidP="004011B0">
      <w:pPr>
        <w:pBdr>
          <w:bottom w:val="single" w:sz="6" w:space="0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10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71872531" w14:textId="77777777" w:rsidR="00045E09" w:rsidRPr="00126010" w:rsidRDefault="00045E09" w:rsidP="004011B0">
      <w:pPr>
        <w:pBdr>
          <w:bottom w:val="single" w:sz="6" w:space="0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</w:p>
    <w:p w14:paraId="68AABFA3" w14:textId="77777777" w:rsidR="0022775F" w:rsidRDefault="0022775F" w:rsidP="00045E0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986AD59" w14:textId="1CBD87E2" w:rsidR="00D10453" w:rsidRDefault="00045E09" w:rsidP="00045E0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CS/1676-</w:t>
      </w:r>
      <w:r w:rsidR="006B0751">
        <w:rPr>
          <w:rFonts w:ascii="Garamond" w:hAnsi="Garamond"/>
        </w:rPr>
        <w:t>5</w:t>
      </w:r>
      <w:r>
        <w:rPr>
          <w:rFonts w:ascii="Garamond" w:hAnsi="Garamond"/>
        </w:rPr>
        <w:t>/</w:t>
      </w:r>
      <w:r w:rsidR="0022775F">
        <w:rPr>
          <w:rFonts w:ascii="Garamond" w:hAnsi="Garamond"/>
        </w:rPr>
        <w:t>2020.</w:t>
      </w:r>
    </w:p>
    <w:p w14:paraId="3EB52711" w14:textId="77777777" w:rsidR="00045E09" w:rsidRPr="00045E09" w:rsidRDefault="00045E09" w:rsidP="00045E0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6A89B34" w14:textId="77777777"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D570689" w14:textId="7E0EC00B" w:rsidR="00D425FE" w:rsidRDefault="00D10453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</w:t>
      </w:r>
      <w:r w:rsidR="00E07538">
        <w:rPr>
          <w:rFonts w:ascii="Garamond" w:hAnsi="Garamond"/>
          <w:b/>
          <w:bCs/>
        </w:rPr>
        <w:t>Önkormányzat</w:t>
      </w:r>
      <w:r>
        <w:rPr>
          <w:rFonts w:ascii="Garamond" w:hAnsi="Garamond"/>
          <w:b/>
          <w:bCs/>
        </w:rPr>
        <w:t>a</w:t>
      </w:r>
      <w:r w:rsidR="00E07538">
        <w:rPr>
          <w:rFonts w:ascii="Garamond" w:hAnsi="Garamond"/>
          <w:b/>
          <w:bCs/>
        </w:rPr>
        <w:t xml:space="preserve"> Képviselő-testülete </w:t>
      </w:r>
      <w:r w:rsidR="00D425FE">
        <w:rPr>
          <w:rFonts w:ascii="Garamond" w:hAnsi="Garamond"/>
          <w:b/>
          <w:bCs/>
        </w:rPr>
        <w:t xml:space="preserve">2020. </w:t>
      </w:r>
      <w:r w:rsidR="006B0751">
        <w:rPr>
          <w:rFonts w:ascii="Garamond" w:hAnsi="Garamond"/>
          <w:b/>
          <w:bCs/>
        </w:rPr>
        <w:t>októberi</w:t>
      </w:r>
      <w:r w:rsidR="00D425FE">
        <w:rPr>
          <w:rFonts w:ascii="Garamond" w:hAnsi="Garamond"/>
          <w:b/>
          <w:bCs/>
        </w:rPr>
        <w:t xml:space="preserve"> ülésére</w:t>
      </w:r>
    </w:p>
    <w:p w14:paraId="1EA29E26" w14:textId="77777777"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F99CC41" w14:textId="77777777" w:rsidR="00D425FE" w:rsidRDefault="00D425FE" w:rsidP="00927DA2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="00D10453">
        <w:rPr>
          <w:rFonts w:ascii="Garamond" w:hAnsi="Garamond"/>
          <w:i/>
          <w:iCs/>
        </w:rPr>
        <w:t xml:space="preserve">z </w:t>
      </w:r>
      <w:r w:rsidR="00E07538">
        <w:rPr>
          <w:rFonts w:ascii="Garamond" w:hAnsi="Garamond"/>
          <w:i/>
          <w:iCs/>
        </w:rPr>
        <w:t xml:space="preserve"> </w:t>
      </w:r>
      <w:r w:rsidR="00D10453">
        <w:rPr>
          <w:rFonts w:ascii="Garamond" w:hAnsi="Garamond"/>
          <w:i/>
          <w:iCs/>
        </w:rPr>
        <w:t>ö</w:t>
      </w:r>
      <w:r w:rsidR="00E07538">
        <w:rPr>
          <w:rFonts w:ascii="Garamond" w:hAnsi="Garamond"/>
          <w:i/>
          <w:iCs/>
        </w:rPr>
        <w:t xml:space="preserve">nkormányzat </w:t>
      </w:r>
      <w:r w:rsidR="00927DA2">
        <w:rPr>
          <w:rFonts w:ascii="Garamond" w:hAnsi="Garamond"/>
          <w:i/>
          <w:iCs/>
        </w:rPr>
        <w:t>s</w:t>
      </w:r>
      <w:r w:rsidR="00E07538">
        <w:rPr>
          <w:rFonts w:ascii="Garamond" w:hAnsi="Garamond"/>
          <w:i/>
          <w:iCs/>
        </w:rPr>
        <w:t xml:space="preserve">zervezeti és </w:t>
      </w:r>
      <w:r w:rsidR="00927DA2">
        <w:rPr>
          <w:rFonts w:ascii="Garamond" w:hAnsi="Garamond"/>
          <w:i/>
          <w:iCs/>
        </w:rPr>
        <w:t>m</w:t>
      </w:r>
      <w:r w:rsidR="00E07538">
        <w:rPr>
          <w:rFonts w:ascii="Garamond" w:hAnsi="Garamond"/>
          <w:i/>
          <w:iCs/>
        </w:rPr>
        <w:t xml:space="preserve">űködési </w:t>
      </w:r>
      <w:r w:rsidR="00927DA2">
        <w:rPr>
          <w:rFonts w:ascii="Garamond" w:hAnsi="Garamond"/>
          <w:i/>
          <w:iCs/>
        </w:rPr>
        <w:t>s</w:t>
      </w:r>
      <w:r w:rsidR="00E07538">
        <w:rPr>
          <w:rFonts w:ascii="Garamond" w:hAnsi="Garamond"/>
          <w:i/>
          <w:iCs/>
        </w:rPr>
        <w:t>zabályzat</w:t>
      </w:r>
      <w:r w:rsidR="00927DA2">
        <w:rPr>
          <w:rFonts w:ascii="Garamond" w:hAnsi="Garamond"/>
          <w:i/>
          <w:iCs/>
        </w:rPr>
        <w:t>áról szóló 14/201</w:t>
      </w:r>
      <w:r w:rsidR="00A52FA3">
        <w:rPr>
          <w:rFonts w:ascii="Garamond" w:hAnsi="Garamond"/>
          <w:i/>
          <w:iCs/>
        </w:rPr>
        <w:t>5</w:t>
      </w:r>
      <w:r w:rsidR="00927DA2">
        <w:rPr>
          <w:rFonts w:ascii="Garamond" w:hAnsi="Garamond"/>
          <w:i/>
          <w:iCs/>
        </w:rPr>
        <w:t xml:space="preserve">. (XI. 27.) önkormányzati rendelet </w:t>
      </w:r>
      <w:r w:rsidR="00E07538">
        <w:rPr>
          <w:rFonts w:ascii="Garamond" w:hAnsi="Garamond"/>
          <w:i/>
          <w:iCs/>
        </w:rPr>
        <w:t xml:space="preserve"> </w:t>
      </w:r>
      <w:r w:rsidR="00157562">
        <w:rPr>
          <w:rFonts w:ascii="Garamond" w:hAnsi="Garamond"/>
          <w:i/>
          <w:iCs/>
        </w:rPr>
        <w:t>módosítása</w:t>
      </w:r>
      <w:r w:rsidR="00927DA2">
        <w:rPr>
          <w:rFonts w:ascii="Garamond" w:hAnsi="Garamond"/>
          <w:i/>
          <w:iCs/>
        </w:rPr>
        <w:t>, …./2020. (II. ..) önkormányzati rendelet alkotásának kezdeményezése</w:t>
      </w:r>
    </w:p>
    <w:p w14:paraId="2A3DB926" w14:textId="77777777" w:rsidR="00157562" w:rsidRDefault="00157562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1CF4B0FC" w14:textId="77777777" w:rsidR="00457DE4" w:rsidRDefault="00157562" w:rsidP="00457DE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07538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723686A4" w14:textId="77777777" w:rsidR="00457DE4" w:rsidRPr="00457DE4" w:rsidRDefault="00457DE4" w:rsidP="00457DE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0D82C47" w14:textId="549C2711" w:rsidR="00457DE4" w:rsidRDefault="00457DE4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Pr="009C7213">
        <w:rPr>
          <w:rFonts w:ascii="Garamond" w:hAnsi="Garamond"/>
        </w:rPr>
        <w:t xml:space="preserve">z Alaptörvény 32. cikk (1) bekezdés d) pontja értelmében az önkormányzat maga alakítja ki saját szervezetét és állapítja meg működési szabályait </w:t>
      </w:r>
      <w:r w:rsidRPr="009C7213">
        <w:rPr>
          <w:rFonts w:ascii="Garamond" w:hAnsi="Garamond"/>
          <w:i/>
        </w:rPr>
        <w:t>eredeti jogalkotói hatáskörében eljárva</w:t>
      </w:r>
      <w:r w:rsidRPr="009C7213">
        <w:rPr>
          <w:rFonts w:ascii="Garamond" w:hAnsi="Garamond"/>
        </w:rPr>
        <w:t xml:space="preserve">. Magyarország helyi önkormányzatairól szóló 2011. évi CLXXXIX. törvény </w:t>
      </w:r>
      <w:r>
        <w:rPr>
          <w:rFonts w:ascii="Garamond" w:hAnsi="Garamond"/>
        </w:rPr>
        <w:t xml:space="preserve">(a továbbiakban: Mötv.) </w:t>
      </w:r>
      <w:r w:rsidRPr="009C7213">
        <w:rPr>
          <w:rFonts w:ascii="Garamond" w:hAnsi="Garamond"/>
        </w:rPr>
        <w:t>57. §-a és még több szakasza is megerősíti ezen jogát a képviselő-testületnek, ami nem csak jog, hanem kötelezettség is</w:t>
      </w:r>
      <w:r>
        <w:rPr>
          <w:rFonts w:ascii="Garamond" w:hAnsi="Garamond"/>
        </w:rPr>
        <w:t xml:space="preserve"> egyben,</w:t>
      </w:r>
      <w:r w:rsidRPr="009C7213">
        <w:rPr>
          <w:rFonts w:ascii="Garamond" w:hAnsi="Garamond"/>
        </w:rPr>
        <w:t xml:space="preserve"> így a </w:t>
      </w:r>
      <w:r w:rsidR="00A703E6">
        <w:rPr>
          <w:rFonts w:ascii="Garamond" w:hAnsi="Garamond"/>
        </w:rPr>
        <w:t xml:space="preserve"> jogalkotásról szóló 2011. évi CXXX. törvény (a továbbiakban: </w:t>
      </w:r>
      <w:r w:rsidRPr="009C7213">
        <w:rPr>
          <w:rFonts w:ascii="Garamond" w:hAnsi="Garamond"/>
        </w:rPr>
        <w:t>Jat</w:t>
      </w:r>
      <w:r w:rsidR="00A703E6">
        <w:rPr>
          <w:rFonts w:ascii="Garamond" w:hAnsi="Garamond"/>
        </w:rPr>
        <w:t>.)</w:t>
      </w:r>
      <w:r w:rsidRPr="009C7213">
        <w:rPr>
          <w:rFonts w:ascii="Garamond" w:hAnsi="Garamond"/>
        </w:rPr>
        <w:t xml:space="preserve"> 5. § (</w:t>
      </w:r>
      <w:r>
        <w:rPr>
          <w:rFonts w:ascii="Garamond" w:hAnsi="Garamond"/>
        </w:rPr>
        <w:t>8</w:t>
      </w:r>
      <w:r w:rsidRPr="009C7213">
        <w:rPr>
          <w:rFonts w:ascii="Garamond" w:hAnsi="Garamond"/>
        </w:rPr>
        <w:t xml:space="preserve">) bekezdésében rögzítettek értelmében, az adott tárgykörben a jogosított köteles a jogszabály megalkotására. </w:t>
      </w:r>
    </w:p>
    <w:p w14:paraId="70276C71" w14:textId="35E18C6C" w:rsidR="00457DE4" w:rsidRPr="00755EE7" w:rsidRDefault="00457DE4" w:rsidP="004F5E07">
      <w:pPr>
        <w:spacing w:after="0" w:line="240" w:lineRule="auto"/>
        <w:ind w:right="-425"/>
        <w:contextualSpacing/>
        <w:jc w:val="both"/>
        <w:rPr>
          <w:rFonts w:ascii="Garamond" w:hAnsi="Garamond"/>
          <w:bCs/>
          <w:i/>
          <w:iCs/>
        </w:rPr>
      </w:pPr>
      <w:r w:rsidRPr="009C7213">
        <w:rPr>
          <w:rFonts w:ascii="Garamond" w:hAnsi="Garamond"/>
        </w:rPr>
        <w:t>A beterjesztett rendelet-tervezet un. „belső” jogszabály, amely csak közvetve érint állampolgári jogokat és kötelezettséget, mert az</w:t>
      </w:r>
      <w:r>
        <w:rPr>
          <w:rFonts w:ascii="Garamond" w:hAnsi="Garamond"/>
        </w:rPr>
        <w:t xml:space="preserve"> az</w:t>
      </w:r>
      <w:r w:rsidRPr="009C7213">
        <w:rPr>
          <w:rFonts w:ascii="Garamond" w:hAnsi="Garamond"/>
        </w:rPr>
        <w:t xml:space="preserve"> önkormányzati jogokat gyakorló </w:t>
      </w:r>
      <w:r w:rsidRPr="009C7213">
        <w:rPr>
          <w:rFonts w:ascii="Garamond" w:hAnsi="Garamond"/>
          <w:i/>
        </w:rPr>
        <w:t xml:space="preserve">képviselő-testület </w:t>
      </w:r>
      <w:r w:rsidRPr="009C7213">
        <w:rPr>
          <w:rFonts w:ascii="Garamond" w:hAnsi="Garamond"/>
        </w:rPr>
        <w:t xml:space="preserve">és </w:t>
      </w:r>
      <w:r w:rsidRPr="009C7213">
        <w:rPr>
          <w:rFonts w:ascii="Garamond" w:hAnsi="Garamond"/>
          <w:i/>
        </w:rPr>
        <w:t>szervei</w:t>
      </w:r>
      <w:r>
        <w:rPr>
          <w:rFonts w:ascii="Garamond" w:hAnsi="Garamond"/>
          <w:i/>
        </w:rPr>
        <w:t xml:space="preserve">: </w:t>
      </w:r>
      <w:r w:rsidRPr="009C7213">
        <w:rPr>
          <w:rFonts w:ascii="Garamond" w:hAnsi="Garamond"/>
          <w:i/>
        </w:rPr>
        <w:t xml:space="preserve"> </w:t>
      </w:r>
      <w:r w:rsidRPr="009C7213">
        <w:rPr>
          <w:rFonts w:ascii="Garamond" w:hAnsi="Garamond"/>
        </w:rPr>
        <w:t xml:space="preserve">a </w:t>
      </w:r>
      <w:r w:rsidRPr="009C7213">
        <w:rPr>
          <w:rFonts w:ascii="Garamond" w:hAnsi="Garamond"/>
          <w:i/>
        </w:rPr>
        <w:t>polgármester, a bizottságok, a jegyző</w:t>
      </w:r>
      <w:r>
        <w:rPr>
          <w:rFonts w:ascii="Garamond" w:hAnsi="Garamond"/>
          <w:i/>
        </w:rPr>
        <w:t>, a társulás</w:t>
      </w:r>
      <w:r w:rsidRPr="009C7213">
        <w:rPr>
          <w:rFonts w:ascii="Garamond" w:hAnsi="Garamond"/>
          <w:i/>
        </w:rPr>
        <w:t xml:space="preserve"> </w:t>
      </w:r>
      <w:r w:rsidRPr="009C7213">
        <w:rPr>
          <w:rFonts w:ascii="Garamond" w:hAnsi="Garamond"/>
        </w:rPr>
        <w:t xml:space="preserve">és </w:t>
      </w:r>
      <w:r w:rsidRPr="009C7213">
        <w:rPr>
          <w:rFonts w:ascii="Garamond" w:hAnsi="Garamond"/>
          <w:i/>
        </w:rPr>
        <w:t xml:space="preserve">a polgármesteri hivatal  </w:t>
      </w:r>
      <w:r w:rsidRPr="003718FF">
        <w:rPr>
          <w:rFonts w:ascii="Garamond" w:hAnsi="Garamond"/>
          <w:bCs/>
          <w:i/>
          <w:iCs/>
        </w:rPr>
        <w:t>működésének szabályait, eljárási rendjét állapítja meg</w:t>
      </w:r>
      <w:r>
        <w:rPr>
          <w:rFonts w:ascii="Garamond" w:hAnsi="Garamond"/>
          <w:bCs/>
          <w:i/>
          <w:iCs/>
        </w:rPr>
        <w:t xml:space="preserve">, </w:t>
      </w:r>
      <w:r>
        <w:rPr>
          <w:rFonts w:ascii="Garamond" w:hAnsi="Garamond"/>
          <w:bCs/>
        </w:rPr>
        <w:t>melyet a törvényességi felügyelet</w:t>
      </w:r>
      <w:r w:rsidR="006B0751">
        <w:rPr>
          <w:rFonts w:ascii="Garamond" w:hAnsi="Garamond"/>
          <w:bCs/>
        </w:rPr>
        <w:t>et</w:t>
      </w:r>
      <w:r>
        <w:rPr>
          <w:rFonts w:ascii="Garamond" w:hAnsi="Garamond"/>
          <w:bCs/>
        </w:rPr>
        <w:t xml:space="preserve"> gyakorló Kormányhivatal rendszeresen, illetve célvizsgálat keretében  ellenőrzés alá von.</w:t>
      </w:r>
      <w:r w:rsidRPr="003718FF">
        <w:rPr>
          <w:rFonts w:ascii="Garamond" w:hAnsi="Garamond"/>
          <w:bCs/>
          <w:i/>
          <w:iCs/>
        </w:rPr>
        <w:t xml:space="preserve"> </w:t>
      </w:r>
    </w:p>
    <w:p w14:paraId="33782449" w14:textId="7BD7D00F" w:rsidR="007B66DB" w:rsidRP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>A hatályos SZMSZ 19. § (5)-(6) bekezdésében írt jegyzői kötelezettségnek  eleget-téve rögzít</w:t>
      </w:r>
      <w:r w:rsidR="006B0751">
        <w:rPr>
          <w:rFonts w:ascii="Garamond" w:hAnsi="Garamond"/>
        </w:rPr>
        <w:t>jük,</w:t>
      </w:r>
      <w:r>
        <w:rPr>
          <w:rFonts w:ascii="Garamond" w:hAnsi="Garamond"/>
        </w:rPr>
        <w:t xml:space="preserve"> hogy a tárgyi önkormányzati rendelet-tervezet szövegének kifüggesztésére a hivatal hirdetőtábláján 2020. </w:t>
      </w:r>
      <w:r w:rsidR="006B0751">
        <w:rPr>
          <w:rFonts w:ascii="Garamond" w:hAnsi="Garamond"/>
        </w:rPr>
        <w:t>szeptember 28.</w:t>
      </w:r>
      <w:r>
        <w:rPr>
          <w:rFonts w:ascii="Garamond" w:hAnsi="Garamond"/>
        </w:rPr>
        <w:t xml:space="preserve"> napján </w:t>
      </w:r>
      <w:r w:rsidR="00225CE0">
        <w:rPr>
          <w:rFonts w:ascii="Garamond" w:hAnsi="Garamond"/>
        </w:rPr>
        <w:t xml:space="preserve"> megtörtént</w:t>
      </w:r>
      <w:r>
        <w:rPr>
          <w:rFonts w:ascii="Garamond" w:hAnsi="Garamond"/>
        </w:rPr>
        <w:t xml:space="preserve"> és az 5 napos lakossági véleményezési határidő letelte után  megállapí</w:t>
      </w:r>
      <w:r w:rsidR="006B0751">
        <w:rPr>
          <w:rFonts w:ascii="Garamond" w:hAnsi="Garamond"/>
        </w:rPr>
        <w:t>tottuk,</w:t>
      </w:r>
      <w:r>
        <w:rPr>
          <w:rFonts w:ascii="Garamond" w:hAnsi="Garamond"/>
        </w:rPr>
        <w:t xml:space="preserve"> hogy a tárgyi önkormányzati rendelet-tervezethez </w:t>
      </w:r>
      <w:r>
        <w:rPr>
          <w:rFonts w:ascii="Garamond" w:hAnsi="Garamond"/>
          <w:i/>
        </w:rPr>
        <w:t>a lakosság köréből nem érkezett</w:t>
      </w:r>
      <w:r w:rsidR="006B0751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javaslat,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az önkormányzati rendelet-tervezet előkészítésébe bevont </w:t>
      </w:r>
      <w:r>
        <w:rPr>
          <w:rFonts w:ascii="Garamond" w:hAnsi="Garamond"/>
          <w:i/>
        </w:rPr>
        <w:t xml:space="preserve">Ügyrendi Bizottság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 xml:space="preserve">Pénzügyi Ellenőrző, Foglalkoztatáspolitikai és Településfejlesztési Bizottság </w:t>
      </w:r>
      <w:r>
        <w:rPr>
          <w:rFonts w:ascii="Garamond" w:hAnsi="Garamond"/>
          <w:iCs/>
        </w:rPr>
        <w:t xml:space="preserve">tájékoztatása megtörtént. </w:t>
      </w:r>
    </w:p>
    <w:p w14:paraId="2314DA77" w14:textId="62227963"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fentiekre alapozva kezdeményez</w:t>
      </w:r>
      <w:r w:rsidR="006B0751">
        <w:rPr>
          <w:rFonts w:ascii="Garamond" w:hAnsi="Garamond"/>
        </w:rPr>
        <w:t>zük</w:t>
      </w:r>
      <w:r>
        <w:rPr>
          <w:rFonts w:ascii="Garamond" w:hAnsi="Garamond"/>
        </w:rPr>
        <w:t xml:space="preserve"> az önkormányzati rendelet hatályba léptetését annak kihirdetését követően, 20</w:t>
      </w:r>
      <w:r w:rsidR="0010655C">
        <w:rPr>
          <w:rFonts w:ascii="Garamond" w:hAnsi="Garamond"/>
        </w:rPr>
        <w:t>20</w:t>
      </w:r>
      <w:r>
        <w:rPr>
          <w:rFonts w:ascii="Garamond" w:hAnsi="Garamond"/>
        </w:rPr>
        <w:t xml:space="preserve">. </w:t>
      </w:r>
      <w:r w:rsidR="006B0751">
        <w:rPr>
          <w:rFonts w:ascii="Garamond" w:hAnsi="Garamond"/>
        </w:rPr>
        <w:t xml:space="preserve">november </w:t>
      </w:r>
      <w:r>
        <w:rPr>
          <w:rFonts w:ascii="Garamond" w:hAnsi="Garamond"/>
        </w:rPr>
        <w:t xml:space="preserve"> 01. napjával. Ez</w:t>
      </w:r>
      <w:r w:rsidR="004A6216">
        <w:rPr>
          <w:rFonts w:ascii="Garamond" w:hAnsi="Garamond"/>
        </w:rPr>
        <w:t xml:space="preserve"> sz</w:t>
      </w:r>
      <w:r>
        <w:rPr>
          <w:rFonts w:ascii="Garamond" w:hAnsi="Garamond"/>
        </w:rPr>
        <w:t xml:space="preserve"> önkormányzati rendelet</w:t>
      </w:r>
      <w:r w:rsidR="004A6216">
        <w:rPr>
          <w:rFonts w:ascii="Garamond" w:hAnsi="Garamond"/>
        </w:rPr>
        <w:t xml:space="preserve"> olyan </w:t>
      </w:r>
      <w:r>
        <w:rPr>
          <w:rFonts w:ascii="Garamond" w:hAnsi="Garamond"/>
        </w:rPr>
        <w:t>módosító rendelet</w:t>
      </w:r>
      <w:r w:rsidR="004A6216">
        <w:rPr>
          <w:rFonts w:ascii="Garamond" w:hAnsi="Garamond"/>
        </w:rPr>
        <w:t xml:space="preserve">, amely </w:t>
      </w:r>
      <w:r>
        <w:rPr>
          <w:rFonts w:ascii="Garamond" w:hAnsi="Garamond"/>
        </w:rPr>
        <w:t xml:space="preserve">beépül az alaprendeletbe, </w:t>
      </w:r>
      <w:r w:rsidR="00EB4090">
        <w:rPr>
          <w:rFonts w:ascii="Garamond" w:hAnsi="Garamond"/>
        </w:rPr>
        <w:t>ezzel a rendelkezés</w:t>
      </w:r>
      <w:r w:rsidR="004A6216">
        <w:rPr>
          <w:rFonts w:ascii="Garamond" w:hAnsi="Garamond"/>
        </w:rPr>
        <w:t xml:space="preserve"> </w:t>
      </w:r>
      <w:r>
        <w:rPr>
          <w:rFonts w:ascii="Garamond" w:hAnsi="Garamond"/>
        </w:rPr>
        <w:t>végrehajtott</w:t>
      </w:r>
      <w:r w:rsidR="00EB4090">
        <w:rPr>
          <w:rFonts w:ascii="Garamond" w:hAnsi="Garamond"/>
        </w:rPr>
        <w:t>á válik</w:t>
      </w:r>
      <w:r>
        <w:rPr>
          <w:rFonts w:ascii="Garamond" w:hAnsi="Garamond"/>
        </w:rPr>
        <w:t xml:space="preserve">, </w:t>
      </w:r>
      <w:r w:rsidR="00EB4090">
        <w:rPr>
          <w:rFonts w:ascii="Garamond" w:hAnsi="Garamond"/>
        </w:rPr>
        <w:t>így</w:t>
      </w:r>
      <w:r>
        <w:rPr>
          <w:rFonts w:ascii="Garamond" w:hAnsi="Garamond"/>
        </w:rPr>
        <w:t xml:space="preserve"> a</w:t>
      </w:r>
      <w:r w:rsidR="00EB4090">
        <w:rPr>
          <w:rFonts w:ascii="Garamond" w:hAnsi="Garamond"/>
        </w:rPr>
        <w:t xml:space="preserve"> tárgyi </w:t>
      </w:r>
      <w:r>
        <w:rPr>
          <w:rFonts w:ascii="Garamond" w:hAnsi="Garamond"/>
        </w:rPr>
        <w:t xml:space="preserve"> önkormányzati rendelet </w:t>
      </w:r>
      <w:r w:rsidR="00EB4090">
        <w:rPr>
          <w:rFonts w:ascii="Garamond" w:hAnsi="Garamond"/>
        </w:rPr>
        <w:t xml:space="preserve"> hatályba lépését követő nappal való  </w:t>
      </w:r>
      <w:r>
        <w:rPr>
          <w:rFonts w:ascii="Garamond" w:hAnsi="Garamond"/>
        </w:rPr>
        <w:t>hatályon kívül helyezés</w:t>
      </w:r>
      <w:r w:rsidR="00EB4090">
        <w:rPr>
          <w:rFonts w:ascii="Garamond" w:hAnsi="Garamond"/>
        </w:rPr>
        <w:t>ét ez teszi</w:t>
      </w:r>
      <w:r>
        <w:rPr>
          <w:rFonts w:ascii="Garamond" w:hAnsi="Garamond"/>
        </w:rPr>
        <w:t xml:space="preserve"> indokolttá</w:t>
      </w:r>
      <w:r w:rsidR="00EB4090">
        <w:rPr>
          <w:rFonts w:ascii="Garamond" w:hAnsi="Garamond"/>
        </w:rPr>
        <w:t>.</w:t>
      </w:r>
    </w:p>
    <w:p w14:paraId="720DC7D1" w14:textId="77777777"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Ezen önkormányzati rendelet-tervezet beterjesztése a jogszabályszerkesztésről szóló 61/2009. (XII. 14.) IMR rendelet (a továbbiakban: IRM rendelet) előírásai</w:t>
      </w:r>
      <w:r w:rsidR="0010655C">
        <w:rPr>
          <w:rFonts w:ascii="Garamond" w:hAnsi="Garamond"/>
        </w:rPr>
        <w:t xml:space="preserve"> szerint történt.</w:t>
      </w:r>
      <w:r>
        <w:rPr>
          <w:rFonts w:ascii="Garamond" w:hAnsi="Garamond"/>
        </w:rPr>
        <w:t xml:space="preserve">  </w:t>
      </w:r>
    </w:p>
    <w:p w14:paraId="15B78CCC" w14:textId="1F34E876"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hatályos</w:t>
      </w:r>
      <w:r w:rsidR="00A703E6">
        <w:rPr>
          <w:rFonts w:ascii="Garamond" w:hAnsi="Garamond"/>
        </w:rPr>
        <w:t xml:space="preserve"> önkormányzati </w:t>
      </w:r>
      <w:r>
        <w:rPr>
          <w:rFonts w:ascii="Garamond" w:hAnsi="Garamond"/>
        </w:rPr>
        <w:t xml:space="preserve"> SZMSZ értelmében</w:t>
      </w:r>
      <w:r w:rsidR="00055821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minden önkormányzati rendelet-tervezetet, annak Képviselő-testület elé terjesztése előtt (a 19. § (2)-(3) bekezdésben írt módon) </w:t>
      </w:r>
      <w:r>
        <w:rPr>
          <w:rFonts w:ascii="Garamond" w:hAnsi="Garamond"/>
          <w:i/>
        </w:rPr>
        <w:t xml:space="preserve">véleményeztetni kell az Ügyrendi Bizottsággal, </w:t>
      </w:r>
      <w:r>
        <w:rPr>
          <w:rFonts w:ascii="Garamond" w:hAnsi="Garamond"/>
        </w:rPr>
        <w:t xml:space="preserve">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Az IRM rendelet 58. § (1) bekezdése értelmében, </w:t>
      </w:r>
      <w:r>
        <w:rPr>
          <w:rFonts w:ascii="Garamond" w:hAnsi="Garamond"/>
          <w:i/>
        </w:rPr>
        <w:t xml:space="preserve">ha egy adott önkormányzati rendelet előkészítése során valamely szerv </w:t>
      </w:r>
      <w:r>
        <w:rPr>
          <w:rFonts w:ascii="Garamond" w:hAnsi="Garamond"/>
        </w:rPr>
        <w:t xml:space="preserve">(pl. a bizottságok) </w:t>
      </w:r>
      <w:r>
        <w:rPr>
          <w:rFonts w:ascii="Garamond" w:hAnsi="Garamond"/>
          <w:i/>
        </w:rPr>
        <w:t xml:space="preserve">jogszabályban biztosított </w:t>
      </w:r>
      <w:r>
        <w:rPr>
          <w:rFonts w:ascii="Garamond" w:hAnsi="Garamond"/>
        </w:rPr>
        <w:t xml:space="preserve">(az SZMSZ  mint önkormányzati rendelet) </w:t>
      </w:r>
      <w:r>
        <w:rPr>
          <w:rFonts w:ascii="Garamond" w:hAnsi="Garamond"/>
          <w:i/>
        </w:rPr>
        <w:t xml:space="preserve">érvényességi kelléknek minősül, </w:t>
      </w:r>
      <w:r w:rsidR="000B14C5">
        <w:rPr>
          <w:rFonts w:ascii="Garamond" w:hAnsi="Garamond"/>
          <w:i/>
        </w:rPr>
        <w:t>ú</w:t>
      </w:r>
      <w:r>
        <w:rPr>
          <w:rFonts w:ascii="Garamond" w:hAnsi="Garamond"/>
          <w:i/>
        </w:rPr>
        <w:t>gy a szerv véleményezési jogkörrel rendelkezik, annak tényét az önkormányzati rendelet bevezető részében fel kell tüntetni.</w:t>
      </w:r>
      <w:r>
        <w:rPr>
          <w:rFonts w:ascii="Garamond" w:hAnsi="Garamond"/>
        </w:rPr>
        <w:t xml:space="preserve">  </w:t>
      </w:r>
    </w:p>
    <w:p w14:paraId="3DA128EE" w14:textId="07D6ED42" w:rsidR="007B66DB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Felhív</w:t>
      </w:r>
      <w:r w:rsidR="00055821">
        <w:rPr>
          <w:rFonts w:ascii="Garamond" w:hAnsi="Garamond"/>
        </w:rPr>
        <w:t>juk</w:t>
      </w:r>
      <w:r>
        <w:rPr>
          <w:rFonts w:ascii="Garamond" w:hAnsi="Garamond"/>
        </w:rPr>
        <w:t xml:space="preserve"> a figyelmet arra, hogy az önkormányzati rendelet jogszerű kiadásához az Mötv. 42. § 1. pontja és az 50. szakasza értelmében  a képviselő-testület ülésén jelenlévő önkormányzati képviselők </w:t>
      </w:r>
      <w:r>
        <w:rPr>
          <w:rFonts w:ascii="Garamond" w:hAnsi="Garamond"/>
          <w:i/>
        </w:rPr>
        <w:t>minősített többséggel hozott döntése szükséges.</w:t>
      </w:r>
    </w:p>
    <w:p w14:paraId="6AABFC7D" w14:textId="77777777" w:rsidR="00055821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előterjesztéshez csatolt, a  Jat. 17. §-a szerint elkészített, előzetes hatásvizsgálatban leírtak részletes elemzést tartalma</w:t>
      </w:r>
      <w:r w:rsidR="00055821">
        <w:rPr>
          <w:rFonts w:ascii="Garamond" w:hAnsi="Garamond"/>
        </w:rPr>
        <w:t>z</w:t>
      </w:r>
      <w:r w:rsidR="004F5E07">
        <w:rPr>
          <w:rFonts w:ascii="Garamond" w:hAnsi="Garamond"/>
        </w:rPr>
        <w:t>nak</w:t>
      </w:r>
      <w:r w:rsidR="0005582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tárgyra vonatkoztatott döntés várható </w:t>
      </w:r>
      <w:r w:rsidR="004F5E07">
        <w:rPr>
          <w:rFonts w:ascii="Garamond" w:hAnsi="Garamond"/>
        </w:rPr>
        <w:t>eredményéről.</w:t>
      </w:r>
      <w:r>
        <w:rPr>
          <w:rFonts w:ascii="Garamond" w:hAnsi="Garamond"/>
        </w:rPr>
        <w:t xml:space="preserve"> </w:t>
      </w:r>
    </w:p>
    <w:p w14:paraId="630232EE" w14:textId="7FB21AC5" w:rsidR="00457DE4" w:rsidRDefault="007B66DB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18. szakasza előír a jogszabály előkészítője számára </w:t>
      </w:r>
      <w:r w:rsidR="00A703E6">
        <w:rPr>
          <w:rFonts w:ascii="Garamond" w:hAnsi="Garamond"/>
        </w:rPr>
        <w:t xml:space="preserve">olyan </w:t>
      </w:r>
      <w:r>
        <w:rPr>
          <w:rFonts w:ascii="Garamond" w:hAnsi="Garamond"/>
        </w:rPr>
        <w:t xml:space="preserve"> kötelezettséget is, hogy az önkormányzati rendelet-tervezetéhez </w:t>
      </w:r>
      <w:r>
        <w:rPr>
          <w:rFonts w:ascii="Garamond" w:hAnsi="Garamond"/>
          <w:i/>
        </w:rPr>
        <w:t xml:space="preserve">indokolást 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kihatásait. Ennek további részleteit az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 önkormányzati rendelet-tervezetben foglaltak könnyebb értelmezése érdekében</w:t>
      </w:r>
      <w:r w:rsidR="00055821">
        <w:rPr>
          <w:rFonts w:ascii="Garamond" w:hAnsi="Garamond"/>
        </w:rPr>
        <w:t xml:space="preserve"> célszerű annak tanulmányozása.</w:t>
      </w:r>
      <w:r>
        <w:rPr>
          <w:rFonts w:ascii="Garamond" w:hAnsi="Garamond"/>
        </w:rPr>
        <w:t xml:space="preserve"> Az indokolás</w:t>
      </w:r>
      <w:r w:rsidR="00055821">
        <w:rPr>
          <w:rFonts w:ascii="Garamond" w:hAnsi="Garamond"/>
        </w:rPr>
        <w:t xml:space="preserve"> tartalmazza, hogy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nem </w:t>
      </w:r>
      <w:r w:rsidR="00055821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szükséges</w:t>
      </w:r>
      <w:r w:rsidR="00055821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az indokolás közzététel</w:t>
      </w:r>
      <w:r w:rsidR="00055821">
        <w:rPr>
          <w:rFonts w:ascii="Garamond" w:hAnsi="Garamond"/>
          <w:i/>
          <w:iCs/>
        </w:rPr>
        <w:t>e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>tekintettel az 5/2019. (III. 13.) IM rendelet 21. § (2) bekezdés a) pontjában írtakra, mivel a normában foglaltak kihatása a település lakossága körében nem mutatható ki</w:t>
      </w:r>
      <w:r w:rsidR="007928AE">
        <w:rPr>
          <w:rFonts w:ascii="Garamond" w:hAnsi="Garamond"/>
        </w:rPr>
        <w:t>.</w:t>
      </w:r>
    </w:p>
    <w:p w14:paraId="6668C766" w14:textId="77777777"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CB68652" w14:textId="77777777"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14BD1B4" w14:textId="77777777"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4B8BF08" w14:textId="77777777"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E856B2D" w14:textId="77777777"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F6D6BF2" w14:textId="77777777" w:rsidR="004F5E07" w:rsidRDefault="004F5E07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7905F6B" w14:textId="0F7A6537" w:rsidR="00040D6A" w:rsidRPr="00E82E01" w:rsidRDefault="000E1EAD" w:rsidP="004F5E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E82E01">
        <w:rPr>
          <w:rFonts w:ascii="Garamond" w:hAnsi="Garamond"/>
        </w:rPr>
        <w:tab/>
      </w:r>
      <w:r w:rsidRPr="00E82E01">
        <w:rPr>
          <w:rFonts w:ascii="Garamond" w:hAnsi="Garamond"/>
        </w:rPr>
        <w:tab/>
      </w:r>
    </w:p>
    <w:p w14:paraId="3D4EAC52" w14:textId="77777777"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93287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0E358DCC" w14:textId="77777777" w:rsidR="006B1DC8" w:rsidRDefault="006B1DC8" w:rsidP="006B1DC8">
      <w:pPr>
        <w:ind w:right="-426"/>
        <w:rPr>
          <w:rFonts w:ascii="Garamond" w:hAnsi="Garamond"/>
          <w:b/>
        </w:rPr>
      </w:pPr>
    </w:p>
    <w:p w14:paraId="0F3F4A5A" w14:textId="135E8F66" w:rsidR="00197E22" w:rsidRPr="00197E22" w:rsidRDefault="00197E22" w:rsidP="00197E22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önkormányzati rendelet módosítása elkerülhetetlen, mivel a kulturális intézményekben foglalkoztatottak közalkalmazotti jogviszonyának átalakításáról, valamint egyes kulturális tárgyú törvények módosításáról szóló 2020. évi XXXII. törvény 1. § (2) bekezdésében akként rendelkezik a központi jogalkotó, hogy </w:t>
      </w:r>
      <w:r>
        <w:rPr>
          <w:rFonts w:ascii="Garamond" w:hAnsi="Garamond"/>
          <w:i/>
          <w:iCs/>
        </w:rPr>
        <w:t xml:space="preserve">a kulturális intézményben foglalkoztatottaknak a Kjt. szerinti </w:t>
      </w:r>
      <w:r>
        <w:rPr>
          <w:rFonts w:ascii="Garamond" w:hAnsi="Garamond"/>
          <w:b/>
          <w:bCs/>
          <w:i/>
          <w:iCs/>
        </w:rPr>
        <w:t xml:space="preserve">közalkalmazotti jogviszonya </w:t>
      </w:r>
      <w:r>
        <w:rPr>
          <w:rFonts w:ascii="Garamond" w:hAnsi="Garamond"/>
        </w:rPr>
        <w:t xml:space="preserve">e törvény erejénél fogva az Mt. szerinti </w:t>
      </w:r>
      <w:r>
        <w:rPr>
          <w:rFonts w:ascii="Garamond" w:hAnsi="Garamond"/>
          <w:b/>
          <w:bCs/>
          <w:i/>
          <w:iCs/>
        </w:rPr>
        <w:t xml:space="preserve">munkaviszonnyá </w:t>
      </w:r>
      <w:r>
        <w:rPr>
          <w:rFonts w:ascii="Garamond" w:hAnsi="Garamond"/>
        </w:rPr>
        <w:t xml:space="preserve"> - a  2. § (8) bekezdése értelmében  -  </w:t>
      </w:r>
      <w:r>
        <w:rPr>
          <w:rFonts w:ascii="Garamond" w:hAnsi="Garamond"/>
          <w:b/>
          <w:bCs/>
        </w:rPr>
        <w:t xml:space="preserve">2020. november 1. napjával alakul át. </w:t>
      </w:r>
      <w:r>
        <w:rPr>
          <w:rFonts w:ascii="Garamond" w:hAnsi="Garamond"/>
        </w:rPr>
        <w:t xml:space="preserve">Ennek a folyamatnak részleteiről a 2533-1/2020. iktatószám alatt   általam kiadott előterjesztésben adtam tájékoztatást, ezért csak a lényeget </w:t>
      </w:r>
      <w:r w:rsidR="0048302D">
        <w:rPr>
          <w:rFonts w:ascii="Garamond" w:hAnsi="Garamond"/>
        </w:rPr>
        <w:t>emeltem ahhoz, hogy ez az előterjesztés értelmezhető legyen.</w:t>
      </w:r>
    </w:p>
    <w:p w14:paraId="0A140C1B" w14:textId="77777777" w:rsidR="00197E22" w:rsidRDefault="00197E22" w:rsidP="00197E22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Településünkön </w:t>
      </w:r>
      <w:r>
        <w:rPr>
          <w:rFonts w:ascii="Garamond" w:hAnsi="Garamond"/>
          <w:b/>
          <w:bCs/>
        </w:rPr>
        <w:t xml:space="preserve">2 fő közalkalmazott </w:t>
      </w:r>
      <w:r>
        <w:rPr>
          <w:rFonts w:ascii="Garamond" w:hAnsi="Garamond"/>
        </w:rPr>
        <w:t>személyét érinti a jogszabályi változás:</w:t>
      </w:r>
    </w:p>
    <w:p w14:paraId="3E211E22" w14:textId="028D1113" w:rsidR="00197E22" w:rsidRDefault="00197E22" w:rsidP="00197E22">
      <w:pPr>
        <w:pStyle w:val="Listaszerbekezds"/>
        <w:numPr>
          <w:ilvl w:val="0"/>
          <w:numId w:val="7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0A1D95">
        <w:rPr>
          <w:rFonts w:ascii="Garamond" w:hAnsi="Garamond"/>
        </w:rPr>
        <w:t xml:space="preserve"> a </w:t>
      </w:r>
      <w:r w:rsidRPr="000A1D95">
        <w:rPr>
          <w:rFonts w:ascii="Garamond" w:hAnsi="Garamond"/>
          <w:i/>
          <w:iCs/>
        </w:rPr>
        <w:t>nyilvános</w:t>
      </w:r>
      <w:r w:rsidR="00D11155">
        <w:rPr>
          <w:rFonts w:ascii="Garamond" w:hAnsi="Garamond"/>
          <w:i/>
          <w:iCs/>
        </w:rPr>
        <w:t xml:space="preserve"> és iskolai </w:t>
      </w:r>
      <w:r w:rsidRPr="000A1D95">
        <w:rPr>
          <w:rFonts w:ascii="Garamond" w:hAnsi="Garamond"/>
          <w:i/>
          <w:iCs/>
        </w:rPr>
        <w:t xml:space="preserve"> könyvtárban foglalkoztatott segédkönyvtáros</w:t>
      </w:r>
      <w:r>
        <w:rPr>
          <w:rFonts w:ascii="Garamond" w:hAnsi="Garamond"/>
          <w:i/>
          <w:iCs/>
        </w:rPr>
        <w:t>t</w:t>
      </w:r>
      <w:r w:rsidRPr="000A1D9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és</w:t>
      </w:r>
    </w:p>
    <w:p w14:paraId="178DCC48" w14:textId="77777777" w:rsidR="00197E22" w:rsidRPr="008E127B" w:rsidRDefault="00197E22" w:rsidP="00197E22">
      <w:pPr>
        <w:pStyle w:val="Listaszerbekezds"/>
        <w:numPr>
          <w:ilvl w:val="0"/>
          <w:numId w:val="7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a Faluházban működő integrált közösségi és szolgáltató tér művelődés-szervező feladatát ellátó közalkalmazottat.</w:t>
      </w:r>
    </w:p>
    <w:p w14:paraId="7EDB6C38" w14:textId="77777777" w:rsidR="00FE6A3B" w:rsidRDefault="00CB1881" w:rsidP="00F45096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szakfeladaton foglalkoztatott </w:t>
      </w:r>
      <w:r w:rsidR="00F45096">
        <w:rPr>
          <w:rFonts w:ascii="Garamond" w:hAnsi="Garamond"/>
        </w:rPr>
        <w:t>munkavállaló</w:t>
      </w:r>
      <w:r w:rsidR="00066693">
        <w:rPr>
          <w:rFonts w:ascii="Garamond" w:hAnsi="Garamond"/>
        </w:rPr>
        <w:t>k</w:t>
      </w:r>
      <w:r w:rsidR="00F45096">
        <w:rPr>
          <w:rFonts w:ascii="Garamond" w:hAnsi="Garamond"/>
        </w:rPr>
        <w:t xml:space="preserve"> jogviszonya váltása nem befolyásolja  sem </w:t>
      </w:r>
      <w:r>
        <w:rPr>
          <w:rFonts w:ascii="Garamond" w:hAnsi="Garamond"/>
        </w:rPr>
        <w:t xml:space="preserve"> a könyvtár, </w:t>
      </w:r>
      <w:r w:rsidR="00F45096">
        <w:rPr>
          <w:rFonts w:ascii="Garamond" w:hAnsi="Garamond"/>
        </w:rPr>
        <w:t xml:space="preserve">sem </w:t>
      </w:r>
      <w:r>
        <w:rPr>
          <w:rFonts w:ascii="Garamond" w:hAnsi="Garamond"/>
        </w:rPr>
        <w:t xml:space="preserve"> az integrált közösségi  és szolgáltató tér folyamatos működtetés</w:t>
      </w:r>
      <w:r w:rsidR="00F45096">
        <w:rPr>
          <w:rFonts w:ascii="Garamond" w:hAnsi="Garamond"/>
        </w:rPr>
        <w:t>ét</w:t>
      </w:r>
      <w:r>
        <w:rPr>
          <w:rFonts w:ascii="Garamond" w:hAnsi="Garamond"/>
        </w:rPr>
        <w:t>, mellyel az önkormányzat Mötv. 13. § (1) bekezdése  7. pontja szerinti kötelező önkormányzati feladat ellátása a</w:t>
      </w:r>
      <w:r w:rsidR="00F45096">
        <w:rPr>
          <w:rFonts w:ascii="Garamond" w:hAnsi="Garamond"/>
        </w:rPr>
        <w:t xml:space="preserve"> vonatkozó hatályos</w:t>
      </w:r>
      <w:r>
        <w:rPr>
          <w:rFonts w:ascii="Garamond" w:hAnsi="Garamond"/>
        </w:rPr>
        <w:t xml:space="preserve"> szaktörvényben és a</w:t>
      </w:r>
      <w:r w:rsidR="00F45096">
        <w:rPr>
          <w:rFonts w:ascii="Garamond" w:hAnsi="Garamond"/>
        </w:rPr>
        <w:t xml:space="preserve"> közművelődési feladatok ellátásáról szóló </w:t>
      </w:r>
      <w:r>
        <w:rPr>
          <w:rFonts w:ascii="Garamond" w:hAnsi="Garamond"/>
        </w:rPr>
        <w:t>önkormányzati rendeletben foglaltaknak megfelelve valósul</w:t>
      </w:r>
      <w:r w:rsidR="00066693">
        <w:rPr>
          <w:rFonts w:ascii="Garamond" w:hAnsi="Garamond"/>
        </w:rPr>
        <w:t>hat</w:t>
      </w:r>
      <w:r w:rsidR="00F45096">
        <w:rPr>
          <w:rFonts w:ascii="Garamond" w:hAnsi="Garamond"/>
        </w:rPr>
        <w:t xml:space="preserve"> meg</w:t>
      </w:r>
      <w:r>
        <w:rPr>
          <w:rFonts w:ascii="Garamond" w:hAnsi="Garamond"/>
        </w:rPr>
        <w:t xml:space="preserve">. </w:t>
      </w:r>
    </w:p>
    <w:p w14:paraId="183F3FA9" w14:textId="77777777" w:rsidR="00E31216" w:rsidRDefault="00FE6A3B" w:rsidP="00F45096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korábbi döntésével a közművelődési feladatok ellátása működtetését a polgármesteri hivatalra átruházta, így a részmunkaidőben foglalkoztatott két munkavállaló szervezeti szintén, külön kezelt önálló szervezeti és működési szabályzatában rögzítetten  - </w:t>
      </w:r>
      <w:r w:rsidR="00E31216">
        <w:rPr>
          <w:rFonts w:ascii="Garamond" w:hAnsi="Garamond"/>
        </w:rPr>
        <w:t xml:space="preserve">amely </w:t>
      </w:r>
      <w:r>
        <w:rPr>
          <w:rFonts w:ascii="Garamond" w:hAnsi="Garamond"/>
        </w:rPr>
        <w:t xml:space="preserve">függelék formájában </w:t>
      </w:r>
      <w:r w:rsidR="00E31216">
        <w:rPr>
          <w:rFonts w:ascii="Garamond" w:hAnsi="Garamond"/>
        </w:rPr>
        <w:t xml:space="preserve">jelenik meg </w:t>
      </w:r>
      <w:r>
        <w:rPr>
          <w:rFonts w:ascii="Garamond" w:hAnsi="Garamond"/>
        </w:rPr>
        <w:t xml:space="preserve">- kapcsolódik a hivatal SZMSZ-hez, mely a szabályozáshoz igazodóan módosul, </w:t>
      </w:r>
      <w:r w:rsidR="00E31216">
        <w:rPr>
          <w:rFonts w:ascii="Garamond" w:hAnsi="Garamond"/>
        </w:rPr>
        <w:t xml:space="preserve"> melyhez nem kell </w:t>
      </w:r>
      <w:r>
        <w:rPr>
          <w:rFonts w:ascii="Garamond" w:hAnsi="Garamond"/>
        </w:rPr>
        <w:t>testületi jóváhagyás</w:t>
      </w:r>
      <w:r w:rsidR="00E31216">
        <w:rPr>
          <w:rFonts w:ascii="Garamond" w:hAnsi="Garamond"/>
        </w:rPr>
        <w:t>.</w:t>
      </w:r>
    </w:p>
    <w:p w14:paraId="61D6ABD4" w14:textId="784A7BD9" w:rsidR="00197E22" w:rsidRDefault="00E31216" w:rsidP="00F45096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Ahhoz viszont, hogy a két érintett önkormányzati rendelet egybevágó legyen, szükséges annak összefésülése, mivel az önkormányzati SZMSZ 28. § </w:t>
      </w:r>
      <w:r w:rsidR="000C268C">
        <w:rPr>
          <w:rFonts w:ascii="Garamond" w:hAnsi="Garamond"/>
        </w:rPr>
        <w:t>(</w:t>
      </w:r>
      <w:r w:rsidR="005A6E47">
        <w:rPr>
          <w:rFonts w:ascii="Garamond" w:hAnsi="Garamond"/>
        </w:rPr>
        <w:t>2</w:t>
      </w:r>
      <w:r w:rsidR="000C268C">
        <w:rPr>
          <w:rFonts w:ascii="Garamond" w:hAnsi="Garamond"/>
        </w:rPr>
        <w:t>) bekezdése</w:t>
      </w:r>
      <w:r w:rsidR="005A6E47">
        <w:rPr>
          <w:rFonts w:ascii="Garamond" w:hAnsi="Garamond"/>
        </w:rPr>
        <w:t xml:space="preserve"> b) pontjában az eddigi rendelkezés helyett, </w:t>
      </w:r>
      <w:r w:rsidR="000C268C">
        <w:rPr>
          <w:rFonts w:ascii="Garamond" w:hAnsi="Garamond"/>
        </w:rPr>
        <w:t xml:space="preserve"> </w:t>
      </w:r>
      <w:r w:rsidR="000C268C">
        <w:rPr>
          <w:rFonts w:ascii="Garamond" w:hAnsi="Garamond"/>
          <w:i/>
          <w:iCs/>
        </w:rPr>
        <w:t>a polgármesteri hivatal szervezeti formájaként a közművelődési szervezeti egység</w:t>
      </w:r>
      <w:r w:rsidR="005A6E47">
        <w:rPr>
          <w:rFonts w:ascii="Garamond" w:hAnsi="Garamond"/>
          <w:i/>
          <w:iCs/>
        </w:rPr>
        <w:t xml:space="preserve"> </w:t>
      </w:r>
      <w:r w:rsidR="005A6E47" w:rsidRPr="005A6E47">
        <w:rPr>
          <w:rFonts w:ascii="Garamond" w:hAnsi="Garamond"/>
        </w:rPr>
        <w:t xml:space="preserve">keretében </w:t>
      </w:r>
      <w:r w:rsidR="005A6E47">
        <w:rPr>
          <w:rFonts w:ascii="Garamond" w:hAnsi="Garamond"/>
        </w:rPr>
        <w:t>a</w:t>
      </w:r>
      <w:r w:rsidR="005A6E47" w:rsidRPr="005A6E47">
        <w:rPr>
          <w:rFonts w:ascii="Garamond" w:hAnsi="Garamond"/>
        </w:rPr>
        <w:t xml:space="preserve"> </w:t>
      </w:r>
      <w:r w:rsidR="000C268C">
        <w:rPr>
          <w:rFonts w:ascii="Garamond" w:hAnsi="Garamond"/>
        </w:rPr>
        <w:t>nyilvános és iskolai könyvtárban (segédkönyvtárosként), az integrált közösségi és szolgáltató térben (művelődés-szervezőként) munkaviszonyban, részmunkaidőben foglalkoztatott munkavállalóként kell hogy megjelenjen</w:t>
      </w:r>
      <w:r w:rsidR="005A6E47">
        <w:rPr>
          <w:rFonts w:ascii="Garamond" w:hAnsi="Garamond"/>
        </w:rPr>
        <w:t xml:space="preserve"> a változás. </w:t>
      </w:r>
      <w:r w:rsidR="000C268C">
        <w:rPr>
          <w:rFonts w:ascii="Garamond" w:hAnsi="Garamond"/>
        </w:rPr>
        <w:t xml:space="preserve"> </w:t>
      </w:r>
      <w:r w:rsidR="00A33C84">
        <w:rPr>
          <w:rFonts w:ascii="Garamond" w:hAnsi="Garamond"/>
        </w:rPr>
        <w:t>Az ad</w:t>
      </w:r>
      <w:r w:rsidR="003808C0">
        <w:rPr>
          <w:rFonts w:ascii="Garamond" w:hAnsi="Garamond"/>
        </w:rPr>
        <w:t>a</w:t>
      </w:r>
      <w:r w:rsidR="00A33C84">
        <w:rPr>
          <w:rFonts w:ascii="Garamond" w:hAnsi="Garamond"/>
        </w:rPr>
        <w:t>tok változásának</w:t>
      </w:r>
      <w:r w:rsidR="000C268C">
        <w:rPr>
          <w:rFonts w:ascii="Garamond" w:hAnsi="Garamond"/>
        </w:rPr>
        <w:t xml:space="preserve"> átvezetése a két önkormányzati rendelet hatályba lépése időpontjában a </w:t>
      </w:r>
      <w:r w:rsidR="000C268C">
        <w:rPr>
          <w:rFonts w:ascii="Garamond" w:hAnsi="Garamond"/>
          <w:i/>
          <w:iCs/>
        </w:rPr>
        <w:t xml:space="preserve">hivatal belső szabályzatában </w:t>
      </w:r>
      <w:r w:rsidR="000C268C">
        <w:rPr>
          <w:rFonts w:ascii="Garamond" w:hAnsi="Garamond"/>
        </w:rPr>
        <w:t>(a Pénzügyi Ügyrendben</w:t>
      </w:r>
      <w:r w:rsidR="003808C0">
        <w:rPr>
          <w:rFonts w:ascii="Garamond" w:hAnsi="Garamond"/>
        </w:rPr>
        <w:t xml:space="preserve"> és függelékeiben</w:t>
      </w:r>
      <w:r w:rsidR="000C268C">
        <w:rPr>
          <w:rFonts w:ascii="Garamond" w:hAnsi="Garamond"/>
        </w:rPr>
        <w:t xml:space="preserve">) meg fog történni, </w:t>
      </w:r>
      <w:r w:rsidR="00A33C84">
        <w:rPr>
          <w:rFonts w:ascii="Garamond" w:hAnsi="Garamond"/>
        </w:rPr>
        <w:t xml:space="preserve"> amely </w:t>
      </w:r>
      <w:r w:rsidR="000C268C">
        <w:rPr>
          <w:rFonts w:ascii="Garamond" w:hAnsi="Garamond"/>
        </w:rPr>
        <w:t xml:space="preserve"> az önkormányzat adott évi költségvetési rendelete létszámtáblázatában rögzített adatokat is érint</w:t>
      </w:r>
      <w:r w:rsidR="00A33C84">
        <w:rPr>
          <w:rFonts w:ascii="Garamond" w:hAnsi="Garamond"/>
        </w:rPr>
        <w:t>i.</w:t>
      </w:r>
      <w:r w:rsidR="00FE6A3B">
        <w:rPr>
          <w:rFonts w:ascii="Garamond" w:hAnsi="Garamond"/>
        </w:rPr>
        <w:t xml:space="preserve">   </w:t>
      </w:r>
      <w:r w:rsidR="00CB1881">
        <w:rPr>
          <w:rFonts w:ascii="Garamond" w:hAnsi="Garamond"/>
        </w:rPr>
        <w:t xml:space="preserve"> </w:t>
      </w:r>
    </w:p>
    <w:p w14:paraId="095964BB" w14:textId="54C1ACEE" w:rsidR="00207788" w:rsidRDefault="00207788" w:rsidP="00207788">
      <w:pPr>
        <w:spacing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muzeális intézményekről, a nyilvános könyvtári ellátásról és a közművelődésről </w:t>
      </w:r>
      <w:r w:rsidRPr="004E3AD4">
        <w:rPr>
          <w:rFonts w:ascii="Garamond" w:hAnsi="Garamond"/>
        </w:rPr>
        <w:t>szóló 1997. évi CXL. törvény (a továbbiakban: törvény) rendelkezik a  nyilvános könyvtári ellátásról  (amely lehetővé teszi a  KSZR működtetését), továbbá  a helyi közművelődési tevékeny</w:t>
      </w:r>
      <w:r w:rsidR="00191AFF" w:rsidRPr="004E3AD4">
        <w:rPr>
          <w:rFonts w:ascii="Garamond" w:hAnsi="Garamond"/>
        </w:rPr>
        <w:t>ség</w:t>
      </w:r>
      <w:r w:rsidR="001A3A04">
        <w:rPr>
          <w:rFonts w:ascii="Garamond" w:hAnsi="Garamond"/>
        </w:rPr>
        <w:t xml:space="preserve"> végzése </w:t>
      </w:r>
      <w:r w:rsidR="00191AFF" w:rsidRPr="004E3AD4">
        <w:rPr>
          <w:rFonts w:ascii="Garamond" w:hAnsi="Garamond"/>
        </w:rPr>
        <w:t>szabályairól</w:t>
      </w:r>
      <w:r w:rsidR="00D74E1F" w:rsidRPr="004E3AD4">
        <w:rPr>
          <w:rFonts w:ascii="Garamond" w:hAnsi="Garamond"/>
        </w:rPr>
        <w:t xml:space="preserve">. A közösségi színtér működtetése </w:t>
      </w:r>
      <w:r w:rsidR="004E3AD4">
        <w:rPr>
          <w:rFonts w:ascii="Garamond" w:hAnsi="Garamond"/>
        </w:rPr>
        <w:t>f</w:t>
      </w:r>
      <w:r w:rsidR="00D74E1F" w:rsidRPr="004E3AD4">
        <w:rPr>
          <w:rFonts w:ascii="Garamond" w:hAnsi="Garamond"/>
        </w:rPr>
        <w:t>ormáját a törvény 78/H.</w:t>
      </w:r>
      <w:r w:rsidR="00D74E1F">
        <w:rPr>
          <w:rFonts w:ascii="Garamond" w:hAnsi="Garamond"/>
          <w:iCs/>
        </w:rPr>
        <w:t xml:space="preserve"> § (2) bekezdése rögzíti, miszerint egy adott épületet megjelölve, abban folyik a közművelődési alapfeladatok ellátása, vagy azon túlmenően további szolgáltatások nyújtása is biztosított, ami településünk esetében </w:t>
      </w:r>
      <w:r w:rsidR="001A3A04">
        <w:rPr>
          <w:rFonts w:ascii="Garamond" w:hAnsi="Garamond"/>
          <w:iCs/>
        </w:rPr>
        <w:t>fennáll</w:t>
      </w:r>
      <w:r w:rsidR="00D74E1F">
        <w:rPr>
          <w:rFonts w:ascii="Garamond" w:hAnsi="Garamond"/>
          <w:iCs/>
        </w:rPr>
        <w:t xml:space="preserve">, ezért jelenik meg a két érintett önkormányzati rendeletben az  integrált közösségi és szolgáltató tér </w:t>
      </w:r>
      <w:r w:rsidR="00D74E1F">
        <w:rPr>
          <w:rFonts w:ascii="Garamond" w:hAnsi="Garamond"/>
        </w:rPr>
        <w:t>(</w:t>
      </w:r>
      <w:r>
        <w:rPr>
          <w:rFonts w:ascii="Garamond" w:hAnsi="Garamond"/>
        </w:rPr>
        <w:t>IKSZT</w:t>
      </w:r>
      <w:r w:rsidR="00D74E1F">
        <w:rPr>
          <w:rFonts w:ascii="Garamond" w:hAnsi="Garamond"/>
        </w:rPr>
        <w:t>)</w:t>
      </w:r>
      <w:r>
        <w:rPr>
          <w:rFonts w:ascii="Garamond" w:hAnsi="Garamond"/>
        </w:rPr>
        <w:t xml:space="preserve"> </w:t>
      </w:r>
      <w:r w:rsidR="00D74E1F">
        <w:rPr>
          <w:rFonts w:ascii="Garamond" w:hAnsi="Garamond"/>
        </w:rPr>
        <w:t>nevesítése.</w:t>
      </w:r>
      <w:r w:rsidR="0073122F">
        <w:rPr>
          <w:rFonts w:ascii="Garamond" w:hAnsi="Garamond"/>
        </w:rPr>
        <w:t xml:space="preserve"> Ennek átvezetése a tárgyi önkormányzati rendelet 28. § (4) bekezdésében</w:t>
      </w:r>
      <w:r w:rsidR="001A3A04">
        <w:rPr>
          <w:rFonts w:ascii="Garamond" w:hAnsi="Garamond"/>
        </w:rPr>
        <w:t xml:space="preserve"> fog</w:t>
      </w:r>
      <w:r w:rsidR="00044F88">
        <w:rPr>
          <w:rFonts w:ascii="Garamond" w:hAnsi="Garamond"/>
        </w:rPr>
        <w:t xml:space="preserve"> megjelenni.</w:t>
      </w:r>
      <w:r w:rsidR="0073122F">
        <w:rPr>
          <w:rFonts w:ascii="Garamond" w:hAnsi="Garamond"/>
        </w:rPr>
        <w:t xml:space="preserve"> </w:t>
      </w:r>
      <w:r w:rsidR="00D74E1F">
        <w:rPr>
          <w:rFonts w:ascii="Garamond" w:hAnsi="Garamond"/>
        </w:rPr>
        <w:t xml:space="preserve"> </w:t>
      </w:r>
    </w:p>
    <w:p w14:paraId="7ECD1344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A44883C" w14:textId="77777777" w:rsidR="00C320F8" w:rsidRDefault="00C320F8" w:rsidP="00C320F8">
      <w:pPr>
        <w:spacing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F8818D0" w14:textId="77777777" w:rsidR="00C320F8" w:rsidRDefault="00C320F8" w:rsidP="00C320F8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332CD621" w14:textId="77777777" w:rsidR="00C320F8" w:rsidRDefault="00C320F8" w:rsidP="00C320F8">
      <w:pPr>
        <w:spacing w:after="0" w:line="240" w:lineRule="auto"/>
        <w:ind w:right="-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Indítványozom </w:t>
      </w:r>
      <w:r w:rsidRPr="00EA7CA0">
        <w:rPr>
          <w:rFonts w:ascii="Garamond" w:hAnsi="Garamond"/>
          <w:iCs/>
        </w:rPr>
        <w:t xml:space="preserve">ezen előterjesztés és a hozzá csatolt előzetes hatásvizsgálat, az általános és részletes indokolásban foglaltak, a normaszöveget tartalmazó önkormányzati rendelet-tervezet megvitatását, az Ügyrendi Bizottság, </w:t>
      </w:r>
      <w:r>
        <w:rPr>
          <w:rFonts w:ascii="Garamond" w:hAnsi="Garamond"/>
          <w:iCs/>
        </w:rPr>
        <w:t xml:space="preserve">  </w:t>
      </w:r>
      <w:r w:rsidRPr="00EA7CA0">
        <w:rPr>
          <w:rFonts w:ascii="Garamond" w:hAnsi="Garamond"/>
          <w:iCs/>
        </w:rPr>
        <w:t xml:space="preserve">a 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Pénzügyi 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Ellenőrző, 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Foglalkozáspolitikai 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>és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 Településfejlesztési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 Bizottság </w:t>
      </w:r>
      <w:r>
        <w:rPr>
          <w:rFonts w:ascii="Garamond" w:hAnsi="Garamond"/>
          <w:iCs/>
        </w:rPr>
        <w:t xml:space="preserve"> tárgyra  vonatkozó  </w:t>
      </w:r>
    </w:p>
    <w:p w14:paraId="5A1F8D0C" w14:textId="22357912" w:rsidR="00C320F8" w:rsidRPr="006C6556" w:rsidRDefault="00C320F8" w:rsidP="00C320F8">
      <w:pPr>
        <w:spacing w:after="0" w:line="240" w:lineRule="auto"/>
        <w:ind w:right="-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véleményének </w:t>
      </w:r>
      <w:r w:rsidRPr="00EA7CA0">
        <w:rPr>
          <w:rFonts w:ascii="Garamond" w:hAnsi="Garamond"/>
          <w:iCs/>
        </w:rPr>
        <w:t xml:space="preserve">figyelembevételét, a felsoroltak változtatás nélküli elfogadását és a </w:t>
      </w:r>
      <w:r>
        <w:rPr>
          <w:rFonts w:ascii="Garamond" w:hAnsi="Garamond"/>
          <w:iCs/>
        </w:rPr>
        <w:t xml:space="preserve">tárgyi önkormányzati </w:t>
      </w:r>
      <w:r w:rsidRPr="00EA7CA0">
        <w:rPr>
          <w:rFonts w:ascii="Garamond" w:hAnsi="Garamond"/>
          <w:iCs/>
        </w:rPr>
        <w:t>rendelet-tervezet</w:t>
      </w:r>
      <w:r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tárgyi </w:t>
      </w:r>
      <w:r>
        <w:rPr>
          <w:rFonts w:ascii="Garamond" w:hAnsi="Garamond"/>
          <w:iCs/>
        </w:rPr>
        <w:t xml:space="preserve">egységes szerkezetbe foglalt </w:t>
      </w:r>
      <w:r w:rsidRPr="00EA7CA0">
        <w:rPr>
          <w:rFonts w:ascii="Garamond" w:hAnsi="Garamond"/>
          <w:iCs/>
        </w:rPr>
        <w:t xml:space="preserve"> önkormányzati rendelet</w:t>
      </w:r>
      <w:r>
        <w:rPr>
          <w:rFonts w:ascii="Garamond" w:hAnsi="Garamond"/>
          <w:iCs/>
        </w:rPr>
        <w:t xml:space="preserve">be szerkesztése  jóváhagyását.   </w:t>
      </w:r>
    </w:p>
    <w:p w14:paraId="0772F621" w14:textId="77777777" w:rsidR="00C320F8" w:rsidRDefault="00C320F8" w:rsidP="00C320F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05911A0" w14:textId="77777777" w:rsidR="00C320F8" w:rsidRDefault="00C320F8" w:rsidP="00C320F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4060575" w14:textId="77777777" w:rsidR="00C320F8" w:rsidRDefault="00C320F8" w:rsidP="00C320F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060C4DA6" w14:textId="73FCEF81" w:rsidR="00C320F8" w:rsidRDefault="00C320F8" w:rsidP="00C320F8">
      <w:pPr>
        <w:rPr>
          <w:rFonts w:ascii="Garamond" w:hAnsi="Garamond"/>
        </w:rPr>
      </w:pPr>
      <w:r>
        <w:rPr>
          <w:rFonts w:ascii="Garamond" w:hAnsi="Garamond"/>
        </w:rPr>
        <w:t xml:space="preserve">C s a n y t e l e k, 2020. szeptember </w:t>
      </w:r>
      <w:r w:rsidR="007D1A98">
        <w:rPr>
          <w:rFonts w:ascii="Garamond" w:hAnsi="Garamond"/>
        </w:rPr>
        <w:t>30</w:t>
      </w:r>
      <w:r>
        <w:rPr>
          <w:rFonts w:ascii="Garamond" w:hAnsi="Garamond"/>
        </w:rPr>
        <w:t>.</w:t>
      </w:r>
    </w:p>
    <w:p w14:paraId="210B7B40" w14:textId="77777777" w:rsidR="00C320F8" w:rsidRDefault="00C320F8" w:rsidP="00C320F8">
      <w:pPr>
        <w:rPr>
          <w:rFonts w:ascii="Garamond" w:hAnsi="Garamond"/>
        </w:rPr>
      </w:pPr>
    </w:p>
    <w:p w14:paraId="50840497" w14:textId="77777777" w:rsidR="00C320F8" w:rsidRDefault="00C320F8" w:rsidP="00C320F8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3B0F37D" w14:textId="77777777" w:rsidR="00C320F8" w:rsidRDefault="00C320F8" w:rsidP="00C320F8">
      <w:pPr>
        <w:rPr>
          <w:rFonts w:ascii="Garamond" w:hAnsi="Garamond"/>
        </w:rPr>
      </w:pPr>
    </w:p>
    <w:p w14:paraId="6679EC0F" w14:textId="77777777" w:rsidR="00C320F8" w:rsidRDefault="00C320F8" w:rsidP="00C320F8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</w:t>
      </w:r>
    </w:p>
    <w:p w14:paraId="6E61D9C8" w14:textId="77777777" w:rsidR="00C320F8" w:rsidRPr="00464635" w:rsidRDefault="00C320F8" w:rsidP="00C320F8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jegyző </w:t>
      </w:r>
    </w:p>
    <w:p w14:paraId="083F802A" w14:textId="77777777" w:rsidR="00197E22" w:rsidRDefault="00197E22" w:rsidP="00C320F8">
      <w:pPr>
        <w:spacing w:after="0" w:line="240" w:lineRule="auto"/>
        <w:ind w:right="-425"/>
        <w:contextualSpacing/>
        <w:jc w:val="center"/>
        <w:rPr>
          <w:rFonts w:ascii="Garamond" w:hAnsi="Garamond"/>
        </w:rPr>
      </w:pPr>
    </w:p>
    <w:p w14:paraId="1FB9D17A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97B6245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81EB8AD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ACC2ED6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90DEE54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F05D518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7415696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C4EAE46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ABDD45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A343B3F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EED7FC3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526CA9D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F563E69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0F3A35BD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0B8EDA6A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07ADAFD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203E408E" w14:textId="77777777" w:rsidR="00197E22" w:rsidRDefault="00197E22" w:rsidP="002A093E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7DD0BA" w14:textId="642FFE5E" w:rsidR="00E83035" w:rsidRPr="002A093E" w:rsidRDefault="006B1DC8" w:rsidP="002A093E">
      <w:pPr>
        <w:spacing w:after="0" w:line="240" w:lineRule="auto"/>
        <w:ind w:right="-425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önkormányzati rendelet-tervezet a Jat.-ban és annak végrehajtására kiadott, IRM rendeletben rögzített szabályoknak és a vonatkozó törvénynek, központi jogszabályokban foglaltaknak megfelel, ezért a Jat. 22. § (1)-(2) bekezdésében írtakra hivatkozva indítványozzuk </w:t>
      </w:r>
      <w:r>
        <w:rPr>
          <w:rFonts w:ascii="Garamond" w:hAnsi="Garamond"/>
          <w:i/>
        </w:rPr>
        <w:t>ezen  előterjesztés és a hozzá csatolt előzetes hatásvizsgálat, az általános és részletes indokolásban foglaltak, a normaszöveget tartalmazó önkormányzati rendelet-tervezet megvitatását, az Ügyrendi Bizottság és a Pénzügyi Ellenőrző, Foglalkozáspolitikai és Településfejlesztési Bizottság által kialakított javaslatának változtatás nélküli elfogadásával, a tárgyi rendelet-tervezetből helyi önkormányzati rendelet alkotását.</w:t>
      </w:r>
    </w:p>
    <w:p w14:paraId="1727920F" w14:textId="39EDD751"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46A23E0" w14:textId="26EF4655" w:rsidR="002A093E" w:rsidRDefault="002A093E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469EB64" w14:textId="77777777" w:rsidR="002A093E" w:rsidRDefault="002A093E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41B1979" w14:textId="068C3F5E"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r w:rsidR="002A093E">
        <w:rPr>
          <w:rFonts w:ascii="Garamond" w:hAnsi="Garamond"/>
        </w:rPr>
        <w:t xml:space="preserve"> szeptember 30</w:t>
      </w:r>
      <w:r>
        <w:rPr>
          <w:rFonts w:ascii="Garamond" w:hAnsi="Garamond"/>
        </w:rPr>
        <w:t>.</w:t>
      </w:r>
    </w:p>
    <w:p w14:paraId="7EAD107E" w14:textId="2E78443B"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6DE4A4C" w14:textId="28D52EA9" w:rsidR="002A093E" w:rsidRDefault="002A093E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56BD633" w14:textId="77777777" w:rsidR="002A093E" w:rsidRDefault="002A093E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05EB44C" w14:textId="77777777"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C37B1A2" w14:textId="65051CF8"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14:paraId="10354A03" w14:textId="6765087D" w:rsidR="002A093E" w:rsidRDefault="002A093E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14:paraId="2A03947B" w14:textId="77777777" w:rsidR="002A093E" w:rsidRDefault="002A093E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14:paraId="5FA66E83" w14:textId="77777777" w:rsidR="00040D6A" w:rsidRDefault="00830507" w:rsidP="008305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…………………………………..</w:t>
      </w:r>
    </w:p>
    <w:p w14:paraId="0EEA8F8E" w14:textId="77777777" w:rsidR="00830507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476B63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</w:t>
      </w:r>
      <w:r w:rsidR="004011B0">
        <w:rPr>
          <w:rFonts w:ascii="Garamond" w:hAnsi="Garamond"/>
        </w:rPr>
        <w:tab/>
      </w:r>
      <w:r w:rsidR="004011B0"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 </w:t>
      </w:r>
      <w:r>
        <w:rPr>
          <w:rFonts w:ascii="Garamond" w:hAnsi="Garamond"/>
        </w:rPr>
        <w:t>Kató Pálné</w:t>
      </w:r>
    </w:p>
    <w:p w14:paraId="5791E6A5" w14:textId="77777777" w:rsidR="00040D6A" w:rsidRDefault="00830507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</w:t>
      </w:r>
      <w:r w:rsidR="00F93287">
        <w:rPr>
          <w:rFonts w:ascii="Garamond" w:hAnsi="Garamond"/>
        </w:rPr>
        <w:t xml:space="preserve">     </w:t>
      </w:r>
      <w:r w:rsidR="00476B63">
        <w:rPr>
          <w:rFonts w:ascii="Garamond" w:hAnsi="Garamond"/>
        </w:rPr>
        <w:t xml:space="preserve">  polgármester</w:t>
      </w:r>
      <w:r w:rsidR="00F93287">
        <w:rPr>
          <w:rFonts w:ascii="Garamond" w:hAnsi="Garamond"/>
        </w:rPr>
        <w:t xml:space="preserve">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93287">
        <w:rPr>
          <w:rFonts w:ascii="Garamond" w:hAnsi="Garamond"/>
        </w:rPr>
        <w:t xml:space="preserve">             </w:t>
      </w:r>
      <w:r w:rsidR="004011B0">
        <w:rPr>
          <w:rFonts w:ascii="Garamond" w:hAnsi="Garamond"/>
        </w:rPr>
        <w:tab/>
      </w:r>
      <w:r w:rsidR="00F93287">
        <w:rPr>
          <w:rFonts w:ascii="Garamond" w:hAnsi="Garamond"/>
        </w:rPr>
        <w:t xml:space="preserve"> </w:t>
      </w:r>
      <w:r w:rsidR="00476B63">
        <w:rPr>
          <w:rFonts w:ascii="Garamond" w:hAnsi="Garamond"/>
        </w:rPr>
        <w:t xml:space="preserve">                </w:t>
      </w:r>
      <w:r w:rsidR="00040D6A">
        <w:rPr>
          <w:rFonts w:ascii="Garamond" w:hAnsi="Garamond"/>
        </w:rPr>
        <w:t>jegyző</w:t>
      </w:r>
    </w:p>
    <w:p w14:paraId="134A1A4A" w14:textId="77777777"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2B7B68D" w14:textId="77777777"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sectPr w:rsidR="00D425FE" w:rsidSect="00612F97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25DD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1175C72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973F97"/>
    <w:multiLevelType w:val="hybridMultilevel"/>
    <w:tmpl w:val="6950BB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2713B"/>
    <w:multiLevelType w:val="hybridMultilevel"/>
    <w:tmpl w:val="7BFABF42"/>
    <w:lvl w:ilvl="0" w:tplc="FC700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88436D7"/>
    <w:multiLevelType w:val="hybridMultilevel"/>
    <w:tmpl w:val="6CB02476"/>
    <w:lvl w:ilvl="0" w:tplc="1892E3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FE"/>
    <w:rsid w:val="00040D6A"/>
    <w:rsid w:val="00044F88"/>
    <w:rsid w:val="00045E09"/>
    <w:rsid w:val="000520D6"/>
    <w:rsid w:val="00055821"/>
    <w:rsid w:val="00066693"/>
    <w:rsid w:val="00093AB6"/>
    <w:rsid w:val="000B14C5"/>
    <w:rsid w:val="000C268C"/>
    <w:rsid w:val="000E1EAD"/>
    <w:rsid w:val="000E3275"/>
    <w:rsid w:val="0010655C"/>
    <w:rsid w:val="001143D3"/>
    <w:rsid w:val="00157562"/>
    <w:rsid w:val="00191AFF"/>
    <w:rsid w:val="00197E22"/>
    <w:rsid w:val="001A3A04"/>
    <w:rsid w:val="001C378D"/>
    <w:rsid w:val="00207788"/>
    <w:rsid w:val="00225CE0"/>
    <w:rsid w:val="0022775F"/>
    <w:rsid w:val="0028342C"/>
    <w:rsid w:val="002A093E"/>
    <w:rsid w:val="002C26CE"/>
    <w:rsid w:val="002F35D3"/>
    <w:rsid w:val="00341C5B"/>
    <w:rsid w:val="003669A2"/>
    <w:rsid w:val="003808C0"/>
    <w:rsid w:val="003D1513"/>
    <w:rsid w:val="003F246B"/>
    <w:rsid w:val="004011B0"/>
    <w:rsid w:val="004131A5"/>
    <w:rsid w:val="00453AD9"/>
    <w:rsid w:val="00457DE4"/>
    <w:rsid w:val="00462C1A"/>
    <w:rsid w:val="00476B63"/>
    <w:rsid w:val="0048302D"/>
    <w:rsid w:val="004A6216"/>
    <w:rsid w:val="004E3AD4"/>
    <w:rsid w:val="004F5E07"/>
    <w:rsid w:val="00524F56"/>
    <w:rsid w:val="005406D0"/>
    <w:rsid w:val="00564E97"/>
    <w:rsid w:val="0057589B"/>
    <w:rsid w:val="005A6E47"/>
    <w:rsid w:val="005B7225"/>
    <w:rsid w:val="005D1066"/>
    <w:rsid w:val="00612F97"/>
    <w:rsid w:val="0067134C"/>
    <w:rsid w:val="006B0751"/>
    <w:rsid w:val="006B1DC8"/>
    <w:rsid w:val="006E4AAE"/>
    <w:rsid w:val="006E7CEE"/>
    <w:rsid w:val="006F404F"/>
    <w:rsid w:val="007143D3"/>
    <w:rsid w:val="007244DE"/>
    <w:rsid w:val="0073122F"/>
    <w:rsid w:val="007805C5"/>
    <w:rsid w:val="007928AE"/>
    <w:rsid w:val="007B66DB"/>
    <w:rsid w:val="007D1A98"/>
    <w:rsid w:val="007F638D"/>
    <w:rsid w:val="00830507"/>
    <w:rsid w:val="0083095A"/>
    <w:rsid w:val="00894340"/>
    <w:rsid w:val="00917B7F"/>
    <w:rsid w:val="00927DA2"/>
    <w:rsid w:val="009908A2"/>
    <w:rsid w:val="00994EA3"/>
    <w:rsid w:val="00A231B9"/>
    <w:rsid w:val="00A33C84"/>
    <w:rsid w:val="00A52FA3"/>
    <w:rsid w:val="00A703E6"/>
    <w:rsid w:val="00AF1C29"/>
    <w:rsid w:val="00B2024D"/>
    <w:rsid w:val="00B21CBF"/>
    <w:rsid w:val="00B41BCD"/>
    <w:rsid w:val="00C320F8"/>
    <w:rsid w:val="00C63406"/>
    <w:rsid w:val="00C75352"/>
    <w:rsid w:val="00C95F1B"/>
    <w:rsid w:val="00CB1881"/>
    <w:rsid w:val="00D10453"/>
    <w:rsid w:val="00D11155"/>
    <w:rsid w:val="00D36C5F"/>
    <w:rsid w:val="00D425FE"/>
    <w:rsid w:val="00D65F46"/>
    <w:rsid w:val="00D74E1F"/>
    <w:rsid w:val="00E07538"/>
    <w:rsid w:val="00E31216"/>
    <w:rsid w:val="00E3137F"/>
    <w:rsid w:val="00E527BF"/>
    <w:rsid w:val="00E623F1"/>
    <w:rsid w:val="00E82E01"/>
    <w:rsid w:val="00E83035"/>
    <w:rsid w:val="00EB4090"/>
    <w:rsid w:val="00EC5066"/>
    <w:rsid w:val="00F32834"/>
    <w:rsid w:val="00F45096"/>
    <w:rsid w:val="00F56776"/>
    <w:rsid w:val="00F61DB0"/>
    <w:rsid w:val="00F81D22"/>
    <w:rsid w:val="00F93287"/>
    <w:rsid w:val="00F94C62"/>
    <w:rsid w:val="00FB2389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CD0EB"/>
  <w15:chartTrackingRefBased/>
  <w15:docId w15:val="{7FA4AC29-DE45-4B89-B8C4-3FE39DA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83095A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0D6A"/>
    <w:pPr>
      <w:spacing w:line="256" w:lineRule="auto"/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83095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rsid w:val="0083095A"/>
    <w:rPr>
      <w:color w:val="0000FF"/>
      <w:u w:val="single"/>
    </w:rPr>
  </w:style>
  <w:style w:type="paragraph" w:styleId="Cm">
    <w:name w:val="Title"/>
    <w:aliases w:val=" Char"/>
    <w:basedOn w:val="Norml"/>
    <w:link w:val="CmChar"/>
    <w:qFormat/>
    <w:rsid w:val="0083095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aliases w:val=" Char Char"/>
    <w:basedOn w:val="Bekezdsalapbettpusa"/>
    <w:link w:val="Cm"/>
    <w:rsid w:val="0083095A"/>
    <w:rPr>
      <w:rFonts w:ascii="Arial" w:eastAsia="Times New Roman" w:hAnsi="Arial" w:cs="Times New Roman"/>
      <w:b/>
      <w:bCs/>
      <w:sz w:val="24"/>
      <w:szCs w:val="24"/>
    </w:rPr>
  </w:style>
  <w:style w:type="paragraph" w:styleId="Alcm">
    <w:name w:val="Subtitle"/>
    <w:basedOn w:val="Norml"/>
    <w:link w:val="AlcmChar"/>
    <w:qFormat/>
    <w:rsid w:val="00E527B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E527BF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1257</Words>
  <Characters>8678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2020-09-22T06:18:00Z</dcterms:created>
  <dcterms:modified xsi:type="dcterms:W3CDTF">2020-10-14T11:25:00Z</dcterms:modified>
</cp:coreProperties>
</file>