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0453" w:rsidRDefault="00D10453" w:rsidP="00D425FE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:rsidR="00045E09" w:rsidRDefault="00045E09" w:rsidP="00045E09">
      <w:pPr>
        <w:keepNext/>
        <w:tabs>
          <w:tab w:val="right" w:pos="7200"/>
        </w:tabs>
        <w:jc w:val="both"/>
        <w:outlineLvl w:val="2"/>
        <w:rPr>
          <w:rFonts w:ascii="Garamond" w:hAnsi="Garamond"/>
          <w:bCs/>
          <w:iCs/>
        </w:rPr>
      </w:pPr>
    </w:p>
    <w:p w:rsidR="00045E09" w:rsidRDefault="00045E09" w:rsidP="00045E09">
      <w:pPr>
        <w:contextualSpacing/>
        <w:rPr>
          <w:rFonts w:ascii="Garamond" w:hAnsi="Garamond"/>
        </w:rPr>
      </w:pPr>
    </w:p>
    <w:p w:rsidR="00045E09" w:rsidRDefault="00045E09" w:rsidP="00045E09">
      <w:pPr>
        <w:ind w:left="360" w:right="-398" w:hanging="360"/>
        <w:rPr>
          <w:rFonts w:ascii="Garamond" w:hAnsi="Garamond"/>
        </w:rPr>
      </w:pPr>
    </w:p>
    <w:p w:rsidR="00045E09" w:rsidRPr="00D3753B" w:rsidRDefault="00045E09" w:rsidP="00045E09">
      <w:pPr>
        <w:pStyle w:val="Cm"/>
        <w:rPr>
          <w:rFonts w:ascii="Monotype Corsiva" w:hAnsi="Monotype Corsiva"/>
          <w:b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-633095</wp:posOffset>
                </wp:positionV>
                <wp:extent cx="730250" cy="812165"/>
                <wp:effectExtent l="0" t="0" r="0" b="6985"/>
                <wp:wrapNone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45E09" w:rsidRDefault="00045E09" w:rsidP="00045E09">
                            <w:r w:rsidRPr="00F022FC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533400" cy="714375"/>
                                  <wp:effectExtent l="0" t="0" r="0" b="9525"/>
                                  <wp:docPr id="4" name="Kép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6" o:spid="_x0000_s1026" type="#_x0000_t202" style="position:absolute;left:0;text-align:left;margin-left:-36pt;margin-top:-49.85pt;width:57.5pt;height:6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" stroked="f">
                <v:textbox>
                  <w:txbxContent>
                    <w:p w:rsidR="00045E09" w:rsidRDefault="00045E09" w:rsidP="00045E09">
                      <w:r w:rsidRPr="00F022FC">
                        <w:rPr>
                          <w:noProof/>
                        </w:rPr>
                        <w:drawing>
                          <wp:inline distT="0" distB="0" distL="0" distR="0">
                            <wp:extent cx="533400" cy="714375"/>
                            <wp:effectExtent l="0" t="0" r="0" b="9525"/>
                            <wp:docPr id="4" name="Kép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5486400</wp:posOffset>
                </wp:positionH>
                <wp:positionV relativeFrom="paragraph">
                  <wp:posOffset>-571500</wp:posOffset>
                </wp:positionV>
                <wp:extent cx="640080" cy="914400"/>
                <wp:effectExtent l="0" t="0" r="7620" b="0"/>
                <wp:wrapNone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45E09" w:rsidRDefault="00045E09" w:rsidP="00045E09">
                            <w:r w:rsidRPr="00F022FC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447675" cy="762000"/>
                                  <wp:effectExtent l="0" t="0" r="9525" b="0"/>
                                  <wp:docPr id="2" name="Kép 2" descr="cím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1" descr="cím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zövegdoboz 3" o:spid="_x0000_s1027" type="#_x0000_t202" style="position:absolute;left:0;text-align:left;margin-left:6in;margin-top:-45pt;width:50.4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" stroked="f">
                <v:textbox>
                  <w:txbxContent>
                    <w:p w:rsidR="00045E09" w:rsidRDefault="00045E09" w:rsidP="00045E09">
                      <w:r w:rsidRPr="00F022FC">
                        <w:rPr>
                          <w:noProof/>
                        </w:rPr>
                        <w:drawing>
                          <wp:inline distT="0" distB="0" distL="0" distR="0">
                            <wp:extent cx="447675" cy="762000"/>
                            <wp:effectExtent l="0" t="0" r="9525" b="0"/>
                            <wp:docPr id="2" name="Kép 2" descr="cím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1" descr="cím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D3753B">
        <w:rPr>
          <w:rFonts w:ascii="Monotype Corsiva" w:hAnsi="Monotype Corsiva"/>
        </w:rPr>
        <w:t xml:space="preserve">Csanytelek Község Önkormányzata </w:t>
      </w:r>
      <w:r>
        <w:rPr>
          <w:rFonts w:ascii="Monotype Corsiva" w:hAnsi="Monotype Corsiva"/>
        </w:rPr>
        <w:t xml:space="preserve">           </w:t>
      </w:r>
      <w:r w:rsidRPr="00D3753B">
        <w:rPr>
          <w:rFonts w:ascii="Monotype Corsiva" w:hAnsi="Monotype Corsiva"/>
        </w:rPr>
        <w:t xml:space="preserve"> Csanytelek Község Önkormányzata</w:t>
      </w:r>
    </w:p>
    <w:p w:rsidR="00045E09" w:rsidRPr="00D3753B" w:rsidRDefault="00045E09" w:rsidP="00045E09">
      <w:pPr>
        <w:pStyle w:val="Alcm"/>
        <w:jc w:val="left"/>
        <w:rPr>
          <w:rFonts w:ascii="Monotype Corsiva" w:hAnsi="Monotype Corsiva"/>
          <w:sz w:val="24"/>
          <w:szCs w:val="24"/>
        </w:rPr>
      </w:pPr>
      <w:r w:rsidRPr="00D3753B">
        <w:rPr>
          <w:rFonts w:ascii="Monotype Corsiva" w:hAnsi="Monotype Corsiva"/>
          <w:sz w:val="24"/>
          <w:szCs w:val="24"/>
        </w:rPr>
        <w:t xml:space="preserve">                       </w:t>
      </w:r>
      <w:r>
        <w:rPr>
          <w:rFonts w:ascii="Monotype Corsiva" w:hAnsi="Monotype Corsiva"/>
          <w:sz w:val="24"/>
          <w:szCs w:val="24"/>
        </w:rPr>
        <w:t xml:space="preserve">     </w:t>
      </w:r>
      <w:r w:rsidR="005D1066">
        <w:rPr>
          <w:rFonts w:ascii="Monotype Corsiva" w:hAnsi="Monotype Corsiva"/>
          <w:sz w:val="24"/>
          <w:szCs w:val="24"/>
        </w:rPr>
        <w:t xml:space="preserve">          </w:t>
      </w:r>
      <w:r w:rsidRPr="00D3753B">
        <w:rPr>
          <w:rFonts w:ascii="Monotype Corsiva" w:hAnsi="Monotype Corsiva"/>
          <w:sz w:val="24"/>
          <w:szCs w:val="24"/>
        </w:rPr>
        <w:t xml:space="preserve"> Polgármesterétől</w:t>
      </w:r>
      <w:r w:rsidRPr="00D3753B">
        <w:rPr>
          <w:rFonts w:ascii="Monotype Corsiva" w:hAnsi="Monotype Corsiva"/>
          <w:sz w:val="24"/>
          <w:szCs w:val="24"/>
        </w:rPr>
        <w:tab/>
      </w:r>
      <w:r w:rsidRPr="00D3753B">
        <w:rPr>
          <w:rFonts w:ascii="Monotype Corsiva" w:hAnsi="Monotype Corsiva"/>
          <w:sz w:val="24"/>
          <w:szCs w:val="24"/>
        </w:rPr>
        <w:tab/>
      </w:r>
      <w:r w:rsidRPr="00D3753B">
        <w:rPr>
          <w:rFonts w:ascii="Monotype Corsiva" w:hAnsi="Monotype Corsiva"/>
          <w:sz w:val="24"/>
          <w:szCs w:val="24"/>
        </w:rPr>
        <w:tab/>
      </w:r>
      <w:r w:rsidR="005D1066">
        <w:rPr>
          <w:rFonts w:ascii="Monotype Corsiva" w:hAnsi="Monotype Corsiva"/>
          <w:sz w:val="24"/>
          <w:szCs w:val="24"/>
        </w:rPr>
        <w:t xml:space="preserve">          </w:t>
      </w:r>
      <w:r>
        <w:rPr>
          <w:rFonts w:ascii="Monotype Corsiva" w:hAnsi="Monotype Corsiva"/>
          <w:sz w:val="24"/>
          <w:szCs w:val="24"/>
        </w:rPr>
        <w:t xml:space="preserve"> </w:t>
      </w:r>
      <w:r w:rsidRPr="00D3753B">
        <w:rPr>
          <w:rFonts w:ascii="Monotype Corsiva" w:hAnsi="Monotype Corsiva"/>
          <w:sz w:val="24"/>
          <w:szCs w:val="24"/>
        </w:rPr>
        <w:t>J e g y z ő j é t ő l</w:t>
      </w:r>
    </w:p>
    <w:p w:rsidR="00045E09" w:rsidRPr="00D3753B" w:rsidRDefault="00045E09" w:rsidP="004011B0">
      <w:pPr>
        <w:spacing w:after="0" w:line="240" w:lineRule="auto"/>
        <w:contextualSpacing/>
        <w:jc w:val="center"/>
        <w:rPr>
          <w:rFonts w:ascii="Monotype Corsiva" w:hAnsi="Monotype Corsiva"/>
          <w:b/>
        </w:rPr>
      </w:pPr>
      <w:r w:rsidRPr="00D3753B">
        <w:rPr>
          <w:rFonts w:ascii="Monotype Corsiva" w:hAnsi="Monotype Corsiva"/>
          <w:b/>
          <w:i/>
        </w:rPr>
        <w:sym w:font="Wingdings" w:char="002A"/>
      </w:r>
      <w:r w:rsidRPr="00D3753B">
        <w:rPr>
          <w:rFonts w:ascii="Monotype Corsiva" w:hAnsi="Monotype Corsiva"/>
          <w:b/>
          <w:i/>
        </w:rPr>
        <w:t xml:space="preserve"> 6647. Csanytelek, Volentér János tér 2.sz.</w:t>
      </w:r>
      <w:r w:rsidRPr="00D3753B">
        <w:rPr>
          <w:rFonts w:ascii="Monotype Corsiva" w:hAnsi="Monotype Corsiva"/>
          <w:b/>
        </w:rPr>
        <w:sym w:font="Wingdings" w:char="0028"/>
      </w:r>
      <w:r w:rsidRPr="00D3753B">
        <w:rPr>
          <w:rFonts w:ascii="Monotype Corsiva" w:hAnsi="Monotype Corsiva"/>
          <w:b/>
        </w:rPr>
        <w:t xml:space="preserve"> 63/578-510; fax: 63/578-517; </w:t>
      </w:r>
    </w:p>
    <w:p w:rsidR="00045E09" w:rsidRDefault="00045E09" w:rsidP="004011B0">
      <w:pPr>
        <w:pBdr>
          <w:bottom w:val="single" w:sz="6" w:space="0" w:color="auto"/>
        </w:pBdr>
        <w:spacing w:after="0" w:line="240" w:lineRule="auto"/>
        <w:contextualSpacing/>
        <w:jc w:val="center"/>
        <w:rPr>
          <w:rFonts w:ascii="Monotype Corsiva" w:hAnsi="Monotype Corsiva"/>
          <w:b/>
        </w:rPr>
      </w:pPr>
      <w:r w:rsidRPr="00D3753B">
        <w:rPr>
          <w:rFonts w:ascii="Monotype Corsiva" w:hAnsi="Monotype Corsiva"/>
          <w:b/>
        </w:rPr>
        <w:t xml:space="preserve">E-mail: </w:t>
      </w:r>
      <w:hyperlink r:id="rId9" w:history="1">
        <w:r w:rsidRPr="00D3753B">
          <w:rPr>
            <w:rStyle w:val="Hiperhivatkozs"/>
            <w:rFonts w:ascii="Monotype Corsiva" w:hAnsi="Monotype Corsiva"/>
            <w:b/>
          </w:rPr>
          <w:t>csanytelek@csanytelek.hu</w:t>
        </w:r>
      </w:hyperlink>
      <w:r w:rsidRPr="00D3753B">
        <w:rPr>
          <w:rFonts w:ascii="Monotype Corsiva" w:hAnsi="Monotype Corsiva"/>
          <w:b/>
        </w:rPr>
        <w:t xml:space="preserve">, honlap: </w:t>
      </w:r>
      <w:hyperlink r:id="rId10" w:history="1">
        <w:r w:rsidRPr="00D3753B">
          <w:rPr>
            <w:rStyle w:val="Hiperhivatkozs"/>
            <w:rFonts w:ascii="Monotype Corsiva" w:hAnsi="Monotype Corsiva"/>
            <w:b/>
          </w:rPr>
          <w:t>www.csanytelek.hu</w:t>
        </w:r>
      </w:hyperlink>
    </w:p>
    <w:p w:rsidR="00045E09" w:rsidRPr="00126010" w:rsidRDefault="00045E09" w:rsidP="004011B0">
      <w:pPr>
        <w:pBdr>
          <w:bottom w:val="single" w:sz="6" w:space="0" w:color="auto"/>
        </w:pBdr>
        <w:spacing w:after="0" w:line="240" w:lineRule="auto"/>
        <w:contextualSpacing/>
        <w:jc w:val="center"/>
        <w:rPr>
          <w:rFonts w:ascii="Monotype Corsiva" w:hAnsi="Monotype Corsiva"/>
          <w:b/>
        </w:rPr>
      </w:pPr>
    </w:p>
    <w:p w:rsidR="0022775F" w:rsidRDefault="0022775F" w:rsidP="00045E09">
      <w:pPr>
        <w:spacing w:after="0" w:line="240" w:lineRule="auto"/>
        <w:contextualSpacing/>
        <w:jc w:val="both"/>
        <w:rPr>
          <w:rFonts w:ascii="Garamond" w:hAnsi="Garamond"/>
        </w:rPr>
      </w:pPr>
    </w:p>
    <w:p w:rsidR="00D10453" w:rsidRDefault="00045E09" w:rsidP="00045E09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CS/1676-1/</w:t>
      </w:r>
      <w:r w:rsidR="0022775F">
        <w:rPr>
          <w:rFonts w:ascii="Garamond" w:hAnsi="Garamond"/>
        </w:rPr>
        <w:t>2020.</w:t>
      </w:r>
    </w:p>
    <w:p w:rsidR="00045E09" w:rsidRPr="00045E09" w:rsidRDefault="00045E09" w:rsidP="00045E09">
      <w:pPr>
        <w:spacing w:after="0" w:line="240" w:lineRule="auto"/>
        <w:contextualSpacing/>
        <w:jc w:val="both"/>
        <w:rPr>
          <w:rFonts w:ascii="Garamond" w:hAnsi="Garamond"/>
        </w:rPr>
      </w:pPr>
    </w:p>
    <w:p w:rsidR="00D425FE" w:rsidRDefault="00D425FE" w:rsidP="00D425FE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:rsidR="00D425FE" w:rsidRDefault="00D10453" w:rsidP="00D425FE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Csanytelek Község </w:t>
      </w:r>
      <w:r w:rsidR="00E07538">
        <w:rPr>
          <w:rFonts w:ascii="Garamond" w:hAnsi="Garamond"/>
          <w:b/>
          <w:bCs/>
        </w:rPr>
        <w:t>Önkormányzat</w:t>
      </w:r>
      <w:r>
        <w:rPr>
          <w:rFonts w:ascii="Garamond" w:hAnsi="Garamond"/>
          <w:b/>
          <w:bCs/>
        </w:rPr>
        <w:t>a</w:t>
      </w:r>
      <w:r w:rsidR="00E07538">
        <w:rPr>
          <w:rFonts w:ascii="Garamond" w:hAnsi="Garamond"/>
          <w:b/>
          <w:bCs/>
        </w:rPr>
        <w:t xml:space="preserve"> Képviselő-testülete </w:t>
      </w:r>
      <w:r w:rsidR="00D425FE">
        <w:rPr>
          <w:rFonts w:ascii="Garamond" w:hAnsi="Garamond"/>
          <w:b/>
          <w:bCs/>
        </w:rPr>
        <w:t xml:space="preserve">2020. </w:t>
      </w:r>
      <w:r w:rsidR="004131A5">
        <w:rPr>
          <w:rFonts w:ascii="Garamond" w:hAnsi="Garamond"/>
          <w:b/>
          <w:bCs/>
        </w:rPr>
        <w:t>februári</w:t>
      </w:r>
      <w:r w:rsidR="00D425FE">
        <w:rPr>
          <w:rFonts w:ascii="Garamond" w:hAnsi="Garamond"/>
          <w:b/>
          <w:bCs/>
        </w:rPr>
        <w:t xml:space="preserve"> ülésére</w:t>
      </w:r>
    </w:p>
    <w:p w:rsidR="00D425FE" w:rsidRDefault="00D425FE" w:rsidP="00D425FE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:rsidR="00D425FE" w:rsidRDefault="00D425FE" w:rsidP="00927DA2">
      <w:pPr>
        <w:spacing w:after="0" w:line="240" w:lineRule="auto"/>
        <w:ind w:left="709" w:hanging="709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>a</w:t>
      </w:r>
      <w:r w:rsidR="00D10453">
        <w:rPr>
          <w:rFonts w:ascii="Garamond" w:hAnsi="Garamond"/>
          <w:i/>
          <w:iCs/>
        </w:rPr>
        <w:t xml:space="preserve">z </w:t>
      </w:r>
      <w:r w:rsidR="00E07538">
        <w:rPr>
          <w:rFonts w:ascii="Garamond" w:hAnsi="Garamond"/>
          <w:i/>
          <w:iCs/>
        </w:rPr>
        <w:t xml:space="preserve"> </w:t>
      </w:r>
      <w:r w:rsidR="00D10453">
        <w:rPr>
          <w:rFonts w:ascii="Garamond" w:hAnsi="Garamond"/>
          <w:i/>
          <w:iCs/>
        </w:rPr>
        <w:t>ö</w:t>
      </w:r>
      <w:r w:rsidR="00E07538">
        <w:rPr>
          <w:rFonts w:ascii="Garamond" w:hAnsi="Garamond"/>
          <w:i/>
          <w:iCs/>
        </w:rPr>
        <w:t xml:space="preserve">nkormányzat </w:t>
      </w:r>
      <w:r w:rsidR="00927DA2">
        <w:rPr>
          <w:rFonts w:ascii="Garamond" w:hAnsi="Garamond"/>
          <w:i/>
          <w:iCs/>
        </w:rPr>
        <w:t>s</w:t>
      </w:r>
      <w:r w:rsidR="00E07538">
        <w:rPr>
          <w:rFonts w:ascii="Garamond" w:hAnsi="Garamond"/>
          <w:i/>
          <w:iCs/>
        </w:rPr>
        <w:t xml:space="preserve">zervezeti és </w:t>
      </w:r>
      <w:r w:rsidR="00927DA2">
        <w:rPr>
          <w:rFonts w:ascii="Garamond" w:hAnsi="Garamond"/>
          <w:i/>
          <w:iCs/>
        </w:rPr>
        <w:t>m</w:t>
      </w:r>
      <w:r w:rsidR="00E07538">
        <w:rPr>
          <w:rFonts w:ascii="Garamond" w:hAnsi="Garamond"/>
          <w:i/>
          <w:iCs/>
        </w:rPr>
        <w:t xml:space="preserve">űködési </w:t>
      </w:r>
      <w:r w:rsidR="00927DA2">
        <w:rPr>
          <w:rFonts w:ascii="Garamond" w:hAnsi="Garamond"/>
          <w:i/>
          <w:iCs/>
        </w:rPr>
        <w:t>s</w:t>
      </w:r>
      <w:r w:rsidR="00E07538">
        <w:rPr>
          <w:rFonts w:ascii="Garamond" w:hAnsi="Garamond"/>
          <w:i/>
          <w:iCs/>
        </w:rPr>
        <w:t>zabályzat</w:t>
      </w:r>
      <w:r w:rsidR="00927DA2">
        <w:rPr>
          <w:rFonts w:ascii="Garamond" w:hAnsi="Garamond"/>
          <w:i/>
          <w:iCs/>
        </w:rPr>
        <w:t>áról szóló 14/201</w:t>
      </w:r>
      <w:r w:rsidR="00A52FA3">
        <w:rPr>
          <w:rFonts w:ascii="Garamond" w:hAnsi="Garamond"/>
          <w:i/>
          <w:iCs/>
        </w:rPr>
        <w:t>5</w:t>
      </w:r>
      <w:r w:rsidR="00927DA2">
        <w:rPr>
          <w:rFonts w:ascii="Garamond" w:hAnsi="Garamond"/>
          <w:i/>
          <w:iCs/>
        </w:rPr>
        <w:t xml:space="preserve">. (XI. 27.) önkormányzati rendelet </w:t>
      </w:r>
      <w:r w:rsidR="00E07538">
        <w:rPr>
          <w:rFonts w:ascii="Garamond" w:hAnsi="Garamond"/>
          <w:i/>
          <w:iCs/>
        </w:rPr>
        <w:t xml:space="preserve"> </w:t>
      </w:r>
      <w:r w:rsidR="00157562">
        <w:rPr>
          <w:rFonts w:ascii="Garamond" w:hAnsi="Garamond"/>
          <w:i/>
          <w:iCs/>
        </w:rPr>
        <w:t>módosítása</w:t>
      </w:r>
      <w:r w:rsidR="00927DA2">
        <w:rPr>
          <w:rFonts w:ascii="Garamond" w:hAnsi="Garamond"/>
          <w:i/>
          <w:iCs/>
        </w:rPr>
        <w:t>, …./2020. (II. ..) önkormányzati rendelet alkotásának kezdeményezése</w:t>
      </w:r>
    </w:p>
    <w:p w:rsidR="00157562" w:rsidRDefault="00157562" w:rsidP="00D425FE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</w:p>
    <w:p w:rsidR="00457DE4" w:rsidRDefault="00157562" w:rsidP="00457DE4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Tisztelt </w:t>
      </w:r>
      <w:r w:rsidR="00E07538">
        <w:rPr>
          <w:rFonts w:ascii="Garamond" w:hAnsi="Garamond"/>
          <w:b/>
          <w:bCs/>
        </w:rPr>
        <w:t>Képviselő-testület</w:t>
      </w:r>
      <w:r>
        <w:rPr>
          <w:rFonts w:ascii="Garamond" w:hAnsi="Garamond"/>
          <w:b/>
          <w:bCs/>
        </w:rPr>
        <w:t>!</w:t>
      </w:r>
    </w:p>
    <w:p w:rsidR="00457DE4" w:rsidRPr="00457DE4" w:rsidRDefault="00457DE4" w:rsidP="00457DE4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:rsidR="00457DE4" w:rsidRDefault="00457DE4" w:rsidP="004F5E07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Pr="009C7213">
        <w:rPr>
          <w:rFonts w:ascii="Garamond" w:hAnsi="Garamond"/>
        </w:rPr>
        <w:t xml:space="preserve">z Alaptörvény 32. cikk (1) bekezdés d) pontja értelmében az önkormányzat maga alakítja ki saját szervezetét és állapítja meg működési szabályait </w:t>
      </w:r>
      <w:r w:rsidRPr="009C7213">
        <w:rPr>
          <w:rFonts w:ascii="Garamond" w:hAnsi="Garamond"/>
          <w:i/>
        </w:rPr>
        <w:t>eredeti jogalkotói hatáskörében eljárva</w:t>
      </w:r>
      <w:r w:rsidRPr="009C7213">
        <w:rPr>
          <w:rFonts w:ascii="Garamond" w:hAnsi="Garamond"/>
        </w:rPr>
        <w:t xml:space="preserve">. Magyarország helyi önkormányzatairól szóló 2011. évi CLXXXIX. törvény </w:t>
      </w:r>
      <w:r>
        <w:rPr>
          <w:rFonts w:ascii="Garamond" w:hAnsi="Garamond"/>
        </w:rPr>
        <w:t xml:space="preserve">(a továbbiakban: Mötv.) </w:t>
      </w:r>
      <w:r w:rsidRPr="009C7213">
        <w:rPr>
          <w:rFonts w:ascii="Garamond" w:hAnsi="Garamond"/>
        </w:rPr>
        <w:t>57. §-a és még több szakasza is megerősíti ezen jogát a képviselő-testületnek, ami nem csak jog, hanem kötelezettség is</w:t>
      </w:r>
      <w:r>
        <w:rPr>
          <w:rFonts w:ascii="Garamond" w:hAnsi="Garamond"/>
        </w:rPr>
        <w:t xml:space="preserve"> egyben,</w:t>
      </w:r>
      <w:r w:rsidRPr="009C7213">
        <w:rPr>
          <w:rFonts w:ascii="Garamond" w:hAnsi="Garamond"/>
        </w:rPr>
        <w:t xml:space="preserve"> így a Jat. 5. § (</w:t>
      </w:r>
      <w:r>
        <w:rPr>
          <w:rFonts w:ascii="Garamond" w:hAnsi="Garamond"/>
        </w:rPr>
        <w:t>8</w:t>
      </w:r>
      <w:r w:rsidRPr="009C7213">
        <w:rPr>
          <w:rFonts w:ascii="Garamond" w:hAnsi="Garamond"/>
        </w:rPr>
        <w:t xml:space="preserve">) bekezdésében rögzítettek értelmében, az adott tárgykörben a jogosított köteles a jogszabály megalkotására. </w:t>
      </w:r>
    </w:p>
    <w:p w:rsidR="00457DE4" w:rsidRPr="00755EE7" w:rsidRDefault="00457DE4" w:rsidP="004F5E07">
      <w:pPr>
        <w:spacing w:after="0" w:line="240" w:lineRule="auto"/>
        <w:ind w:right="-425"/>
        <w:contextualSpacing/>
        <w:jc w:val="both"/>
        <w:rPr>
          <w:rFonts w:ascii="Garamond" w:hAnsi="Garamond"/>
          <w:bCs/>
          <w:i/>
          <w:iCs/>
        </w:rPr>
      </w:pPr>
      <w:r w:rsidRPr="009C7213">
        <w:rPr>
          <w:rFonts w:ascii="Garamond" w:hAnsi="Garamond"/>
        </w:rPr>
        <w:t>A beterjesztett rendelet-tervezet un. „belső” jogszabály, amely csak közvetve érint állampolgári jogokat és kötelezettséget, mert az</w:t>
      </w:r>
      <w:r>
        <w:rPr>
          <w:rFonts w:ascii="Garamond" w:hAnsi="Garamond"/>
        </w:rPr>
        <w:t xml:space="preserve"> az</w:t>
      </w:r>
      <w:r w:rsidRPr="009C7213">
        <w:rPr>
          <w:rFonts w:ascii="Garamond" w:hAnsi="Garamond"/>
        </w:rPr>
        <w:t xml:space="preserve"> önkormányzati jogokat gyakorló </w:t>
      </w:r>
      <w:r w:rsidRPr="009C7213">
        <w:rPr>
          <w:rFonts w:ascii="Garamond" w:hAnsi="Garamond"/>
          <w:i/>
        </w:rPr>
        <w:t xml:space="preserve">képviselő-testület </w:t>
      </w:r>
      <w:r w:rsidRPr="009C7213">
        <w:rPr>
          <w:rFonts w:ascii="Garamond" w:hAnsi="Garamond"/>
        </w:rPr>
        <w:t xml:space="preserve">és </w:t>
      </w:r>
      <w:r w:rsidRPr="009C7213">
        <w:rPr>
          <w:rFonts w:ascii="Garamond" w:hAnsi="Garamond"/>
          <w:i/>
        </w:rPr>
        <w:t>szervei</w:t>
      </w:r>
      <w:r>
        <w:rPr>
          <w:rFonts w:ascii="Garamond" w:hAnsi="Garamond"/>
          <w:i/>
        </w:rPr>
        <w:t xml:space="preserve">: </w:t>
      </w:r>
      <w:r w:rsidRPr="009C7213">
        <w:rPr>
          <w:rFonts w:ascii="Garamond" w:hAnsi="Garamond"/>
          <w:i/>
        </w:rPr>
        <w:t xml:space="preserve"> </w:t>
      </w:r>
      <w:r w:rsidRPr="009C7213">
        <w:rPr>
          <w:rFonts w:ascii="Garamond" w:hAnsi="Garamond"/>
        </w:rPr>
        <w:t xml:space="preserve">a </w:t>
      </w:r>
      <w:r w:rsidRPr="009C7213">
        <w:rPr>
          <w:rFonts w:ascii="Garamond" w:hAnsi="Garamond"/>
          <w:i/>
        </w:rPr>
        <w:t>polgármester, a bizottságok, a jegyző</w:t>
      </w:r>
      <w:r>
        <w:rPr>
          <w:rFonts w:ascii="Garamond" w:hAnsi="Garamond"/>
          <w:i/>
        </w:rPr>
        <w:t>, a társulás</w:t>
      </w:r>
      <w:r w:rsidRPr="009C7213">
        <w:rPr>
          <w:rFonts w:ascii="Garamond" w:hAnsi="Garamond"/>
          <w:i/>
        </w:rPr>
        <w:t xml:space="preserve"> </w:t>
      </w:r>
      <w:r w:rsidRPr="009C7213">
        <w:rPr>
          <w:rFonts w:ascii="Garamond" w:hAnsi="Garamond"/>
        </w:rPr>
        <w:t xml:space="preserve">és </w:t>
      </w:r>
      <w:r w:rsidRPr="009C7213">
        <w:rPr>
          <w:rFonts w:ascii="Garamond" w:hAnsi="Garamond"/>
          <w:i/>
        </w:rPr>
        <w:t xml:space="preserve">a polgármesteri hivatal  </w:t>
      </w:r>
      <w:r w:rsidRPr="003718FF">
        <w:rPr>
          <w:rFonts w:ascii="Garamond" w:hAnsi="Garamond"/>
          <w:bCs/>
          <w:i/>
          <w:iCs/>
        </w:rPr>
        <w:t>működésének szabályait, eljárási rendjét állapítja meg</w:t>
      </w:r>
      <w:r>
        <w:rPr>
          <w:rFonts w:ascii="Garamond" w:hAnsi="Garamond"/>
          <w:bCs/>
          <w:i/>
          <w:iCs/>
        </w:rPr>
        <w:t xml:space="preserve">, </w:t>
      </w:r>
      <w:r>
        <w:rPr>
          <w:rFonts w:ascii="Garamond" w:hAnsi="Garamond"/>
          <w:bCs/>
        </w:rPr>
        <w:t>melyet a törvényességi felügyelet gyakorló Kormányhivatal rendszeresen, illetve célvizsgálat keretében  ellenőrzés alá von.</w:t>
      </w:r>
      <w:r w:rsidRPr="003718FF">
        <w:rPr>
          <w:rFonts w:ascii="Garamond" w:hAnsi="Garamond"/>
          <w:bCs/>
          <w:i/>
          <w:iCs/>
        </w:rPr>
        <w:t xml:space="preserve"> </w:t>
      </w:r>
    </w:p>
    <w:p w:rsidR="007B66DB" w:rsidRPr="007B66DB" w:rsidRDefault="007B66DB" w:rsidP="004F5E07">
      <w:pPr>
        <w:spacing w:after="0" w:line="240" w:lineRule="auto"/>
        <w:ind w:right="-426"/>
        <w:contextualSpacing/>
        <w:jc w:val="both"/>
        <w:rPr>
          <w:rFonts w:ascii="Garamond" w:hAnsi="Garamond"/>
          <w:iCs/>
        </w:rPr>
      </w:pPr>
      <w:r>
        <w:rPr>
          <w:rFonts w:ascii="Garamond" w:hAnsi="Garamond"/>
        </w:rPr>
        <w:t>A hatályos SZMSZ 19. § (5)-(6) bekezdésében írt jegyzői kötelezettségnek  eleget-téve rögzítjük, hogy a tárgyi önkormányzati rendelet-tervezet szövegének kifüggesztésére a hivatal hirdetőtábláján 2020. február 1</w:t>
      </w:r>
      <w:r w:rsidR="006F404F">
        <w:rPr>
          <w:rFonts w:ascii="Garamond" w:hAnsi="Garamond"/>
        </w:rPr>
        <w:t>0</w:t>
      </w:r>
      <w:r>
        <w:rPr>
          <w:rFonts w:ascii="Garamond" w:hAnsi="Garamond"/>
        </w:rPr>
        <w:t xml:space="preserve">. napján  sor került – annak ellenére, hogy tárgyi önkormányzati rendelet un. „belső jogszabály”, amely az önkormányzatra és nem a település lakosságára ró kötelezettséget, ill. biztosít joggyakorlást -  és az 5 napos lakossági véleményezési határidő letelte után  megállapíthatjuk, hogy a tárgyi önkormányzati rendelet-tervezethez </w:t>
      </w:r>
      <w:r>
        <w:rPr>
          <w:rFonts w:ascii="Garamond" w:hAnsi="Garamond"/>
          <w:i/>
        </w:rPr>
        <w:t xml:space="preserve">a lakosság köréből nem érkezett-javaslat, </w:t>
      </w:r>
      <w:r>
        <w:rPr>
          <w:rFonts w:ascii="Garamond" w:hAnsi="Garamond"/>
        </w:rPr>
        <w:t>melyről</w:t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 xml:space="preserve">az önkormányzati rendelet-tervezet előkészítésébe bevont </w:t>
      </w:r>
      <w:r>
        <w:rPr>
          <w:rFonts w:ascii="Garamond" w:hAnsi="Garamond"/>
          <w:i/>
        </w:rPr>
        <w:t xml:space="preserve">Ügyrendi Bizottság </w:t>
      </w:r>
      <w:r>
        <w:rPr>
          <w:rFonts w:ascii="Garamond" w:hAnsi="Garamond"/>
        </w:rPr>
        <w:t xml:space="preserve">és a </w:t>
      </w:r>
      <w:r>
        <w:rPr>
          <w:rFonts w:ascii="Garamond" w:hAnsi="Garamond"/>
          <w:i/>
        </w:rPr>
        <w:t xml:space="preserve">Pénzügyi Ellenőrző, Foglalkoztatáspolitikai és Településfejlesztési Bizottság </w:t>
      </w:r>
      <w:r>
        <w:rPr>
          <w:rFonts w:ascii="Garamond" w:hAnsi="Garamond"/>
          <w:iCs/>
        </w:rPr>
        <w:t xml:space="preserve">tájékoztatása megtörtént. </w:t>
      </w:r>
    </w:p>
    <w:p w:rsidR="007B66DB" w:rsidRDefault="007B66DB" w:rsidP="004F5E07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fentiekre alapozva kezdeményez</w:t>
      </w:r>
      <w:r w:rsidR="0010655C">
        <w:rPr>
          <w:rFonts w:ascii="Garamond" w:hAnsi="Garamond"/>
        </w:rPr>
        <w:t>zük</w:t>
      </w:r>
      <w:r>
        <w:rPr>
          <w:rFonts w:ascii="Garamond" w:hAnsi="Garamond"/>
        </w:rPr>
        <w:t xml:space="preserve"> az önkormányzati rendelet hatályba léptetését annak kihirdetését követően, 20</w:t>
      </w:r>
      <w:r w:rsidR="0010655C">
        <w:rPr>
          <w:rFonts w:ascii="Garamond" w:hAnsi="Garamond"/>
        </w:rPr>
        <w:t>20</w:t>
      </w:r>
      <w:r>
        <w:rPr>
          <w:rFonts w:ascii="Garamond" w:hAnsi="Garamond"/>
        </w:rPr>
        <w:t xml:space="preserve">. </w:t>
      </w:r>
      <w:r w:rsidR="0010655C">
        <w:rPr>
          <w:rFonts w:ascii="Garamond" w:hAnsi="Garamond"/>
        </w:rPr>
        <w:t>március</w:t>
      </w:r>
      <w:r>
        <w:rPr>
          <w:rFonts w:ascii="Garamond" w:hAnsi="Garamond"/>
        </w:rPr>
        <w:t xml:space="preserve"> 01. napjával. Ezen önkormányzati rendeletet módosító rendelet azzal, hogy beépül az alaprendeletbe, végrehajtottá válik, ezért az önkormányzati rendelet hatályon kívül helyezése a rendelet hatályba lépését követő nappal indokolttá vál</w:t>
      </w:r>
      <w:r w:rsidR="0010655C">
        <w:rPr>
          <w:rFonts w:ascii="Garamond" w:hAnsi="Garamond"/>
        </w:rPr>
        <w:t>ik.</w:t>
      </w:r>
    </w:p>
    <w:p w:rsidR="007B66DB" w:rsidRDefault="007B66DB" w:rsidP="004F5E07">
      <w:pPr>
        <w:spacing w:after="0" w:line="240" w:lineRule="auto"/>
        <w:ind w:right="-426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</w:rPr>
        <w:t>Ezen önkormányzati rendelet-tervezet beterjesztése a jogszabályszerkesztésről szóló 61/2009. (XII. 14.) IMR rendelet (a továbbiakban: IRM rendelet) előírásai</w:t>
      </w:r>
      <w:r w:rsidR="0010655C">
        <w:rPr>
          <w:rFonts w:ascii="Garamond" w:hAnsi="Garamond"/>
        </w:rPr>
        <w:t xml:space="preserve"> szerint történt.</w:t>
      </w:r>
      <w:r>
        <w:rPr>
          <w:rFonts w:ascii="Garamond" w:hAnsi="Garamond"/>
        </w:rPr>
        <w:t xml:space="preserve">  </w:t>
      </w:r>
    </w:p>
    <w:p w:rsidR="007B66DB" w:rsidRDefault="007B66DB" w:rsidP="004F5E07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hatályos SZMSZ értelmében</w:t>
      </w:r>
      <w:r w:rsidR="00055821">
        <w:rPr>
          <w:rFonts w:ascii="Garamond" w:hAnsi="Garamond"/>
        </w:rPr>
        <w:t xml:space="preserve">, </w:t>
      </w:r>
      <w:r>
        <w:rPr>
          <w:rFonts w:ascii="Garamond" w:hAnsi="Garamond"/>
        </w:rPr>
        <w:t xml:space="preserve">minden önkormányzati rendelet-tervezetet, annak Képviselő-testület elé terjesztése előtt (a 19. § (2)-(3) bekezdésben írt módon) </w:t>
      </w:r>
      <w:r>
        <w:rPr>
          <w:rFonts w:ascii="Garamond" w:hAnsi="Garamond"/>
          <w:i/>
        </w:rPr>
        <w:t xml:space="preserve">véleményeztetni kell az Ügyrendi Bizottsággal, </w:t>
      </w:r>
      <w:r>
        <w:rPr>
          <w:rFonts w:ascii="Garamond" w:hAnsi="Garamond"/>
        </w:rPr>
        <w:t xml:space="preserve">tárgyától függően a </w:t>
      </w:r>
      <w:r>
        <w:rPr>
          <w:rFonts w:ascii="Garamond" w:hAnsi="Garamond"/>
          <w:i/>
        </w:rPr>
        <w:t>Pénzügyi Ellenőrző, Foglalkoztatáspolitikai és Településfejlesztési Bizottsággal.</w:t>
      </w:r>
      <w:r>
        <w:rPr>
          <w:rFonts w:ascii="Garamond" w:hAnsi="Garamond"/>
        </w:rPr>
        <w:t xml:space="preserve"> Az IRM rendelet 58. § (1) bekezdése értelmében, </w:t>
      </w:r>
      <w:r>
        <w:rPr>
          <w:rFonts w:ascii="Garamond" w:hAnsi="Garamond"/>
          <w:i/>
        </w:rPr>
        <w:t xml:space="preserve">ha egy adott önkormányzati rendelet előkészítése során valamely szerv </w:t>
      </w:r>
      <w:r>
        <w:rPr>
          <w:rFonts w:ascii="Garamond" w:hAnsi="Garamond"/>
        </w:rPr>
        <w:t xml:space="preserve">(pl. a bizottságok) </w:t>
      </w:r>
      <w:r>
        <w:rPr>
          <w:rFonts w:ascii="Garamond" w:hAnsi="Garamond"/>
          <w:i/>
        </w:rPr>
        <w:t xml:space="preserve">jogszabályban biztosított </w:t>
      </w:r>
      <w:r>
        <w:rPr>
          <w:rFonts w:ascii="Garamond" w:hAnsi="Garamond"/>
        </w:rPr>
        <w:t xml:space="preserve">(az SZMSZ 19. § (2)-(3) bekezdése, mint önkormányzati rendelet) </w:t>
      </w:r>
      <w:r>
        <w:rPr>
          <w:rFonts w:ascii="Garamond" w:hAnsi="Garamond"/>
          <w:i/>
        </w:rPr>
        <w:t>érvényességi kelléknek minősülő, így a szerv véleményezési jogkörrel rendelkezik, annak tényét az önkormányzati rendelet bevezető részében fel kell tüntetni.</w:t>
      </w:r>
      <w:r>
        <w:rPr>
          <w:rFonts w:ascii="Garamond" w:hAnsi="Garamond"/>
        </w:rPr>
        <w:t xml:space="preserve">  </w:t>
      </w:r>
    </w:p>
    <w:p w:rsidR="007B66DB" w:rsidRDefault="007B66DB" w:rsidP="004F5E07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Felhív</w:t>
      </w:r>
      <w:r w:rsidR="00055821">
        <w:rPr>
          <w:rFonts w:ascii="Garamond" w:hAnsi="Garamond"/>
        </w:rPr>
        <w:t>juk</w:t>
      </w:r>
      <w:r>
        <w:rPr>
          <w:rFonts w:ascii="Garamond" w:hAnsi="Garamond"/>
        </w:rPr>
        <w:t xml:space="preserve"> a figyelmet arra, hogy az önkormányzati rendelet jogszerű kiadásához az Mötv. 42. § 1. pontja és az 50. szakasza értelmében  a képviselő-testület ülésén jelenlévő önkormányzati képviselők </w:t>
      </w:r>
      <w:r>
        <w:rPr>
          <w:rFonts w:ascii="Garamond" w:hAnsi="Garamond"/>
          <w:i/>
        </w:rPr>
        <w:t>minősített többséggel hozott döntése szükséges.</w:t>
      </w:r>
      <w:r>
        <w:rPr>
          <w:rFonts w:ascii="Garamond" w:hAnsi="Garamond"/>
        </w:rPr>
        <w:t>.</w:t>
      </w:r>
    </w:p>
    <w:p w:rsidR="00055821" w:rsidRDefault="007B66DB" w:rsidP="004F5E07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Ezen előterjesztéshez csatolt, a  Jat. 17. §-a szerint elkészített, előzetes hatásvizsgálatban leírtak részletes elemzést tartalma</w:t>
      </w:r>
      <w:r w:rsidR="00055821">
        <w:rPr>
          <w:rFonts w:ascii="Garamond" w:hAnsi="Garamond"/>
        </w:rPr>
        <w:t>z</w:t>
      </w:r>
      <w:r w:rsidR="004F5E07">
        <w:rPr>
          <w:rFonts w:ascii="Garamond" w:hAnsi="Garamond"/>
        </w:rPr>
        <w:t>nak</w:t>
      </w:r>
      <w:r w:rsidR="00055821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a tárgyra vonatkoztatott döntés várható </w:t>
      </w:r>
      <w:r w:rsidR="004F5E07">
        <w:rPr>
          <w:rFonts w:ascii="Garamond" w:hAnsi="Garamond"/>
        </w:rPr>
        <w:t>eredményéről.</w:t>
      </w:r>
      <w:r>
        <w:rPr>
          <w:rFonts w:ascii="Garamond" w:hAnsi="Garamond"/>
        </w:rPr>
        <w:t xml:space="preserve"> </w:t>
      </w:r>
    </w:p>
    <w:p w:rsidR="00457DE4" w:rsidRDefault="007B66DB" w:rsidP="004F5E07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Jat. 18. szakasza előírja a jogszabály előkészítője számára azon kötelezettséget is, hogy az önkormányzati rendelet - tervezetéhez </w:t>
      </w:r>
      <w:r>
        <w:rPr>
          <w:rFonts w:ascii="Garamond" w:hAnsi="Garamond"/>
          <w:i/>
        </w:rPr>
        <w:t xml:space="preserve">indokolást  </w:t>
      </w:r>
      <w:r>
        <w:rPr>
          <w:rFonts w:ascii="Garamond" w:hAnsi="Garamond"/>
        </w:rPr>
        <w:t xml:space="preserve">kell készíteni, benne a társadalmi, gazdasági, szakmai okokra és célokra utalva, megjelölve a jogi szabályozás várható kihatásait. Ennek további részleteit az </w:t>
      </w:r>
      <w:r>
        <w:rPr>
          <w:rFonts w:ascii="Garamond" w:hAnsi="Garamond"/>
          <w:i/>
        </w:rPr>
        <w:t xml:space="preserve">általános </w:t>
      </w:r>
      <w:r>
        <w:rPr>
          <w:rFonts w:ascii="Garamond" w:hAnsi="Garamond"/>
        </w:rPr>
        <w:t xml:space="preserve">és </w:t>
      </w:r>
      <w:r>
        <w:rPr>
          <w:rFonts w:ascii="Garamond" w:hAnsi="Garamond"/>
          <w:i/>
        </w:rPr>
        <w:t xml:space="preserve">részletes indokolás </w:t>
      </w:r>
      <w:r>
        <w:rPr>
          <w:rFonts w:ascii="Garamond" w:hAnsi="Garamond"/>
        </w:rPr>
        <w:t>tartalmazza, ezért az önkormányzati rendelet-tervezetben foglaltak könnyebb értelmezése érdekében</w:t>
      </w:r>
      <w:r w:rsidR="00055821">
        <w:rPr>
          <w:rFonts w:ascii="Garamond" w:hAnsi="Garamond"/>
        </w:rPr>
        <w:t xml:space="preserve"> célszerű annak tanulmányozása.</w:t>
      </w:r>
      <w:r>
        <w:rPr>
          <w:rFonts w:ascii="Garamond" w:hAnsi="Garamond"/>
        </w:rPr>
        <w:t xml:space="preserve"> Az indokolás</w:t>
      </w:r>
      <w:r w:rsidR="00055821">
        <w:rPr>
          <w:rFonts w:ascii="Garamond" w:hAnsi="Garamond"/>
        </w:rPr>
        <w:t xml:space="preserve"> tartalmazza, hogy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 xml:space="preserve">nem </w:t>
      </w:r>
      <w:r w:rsidR="00055821">
        <w:rPr>
          <w:rFonts w:ascii="Garamond" w:hAnsi="Garamond"/>
          <w:i/>
          <w:iCs/>
        </w:rPr>
        <w:t xml:space="preserve"> </w:t>
      </w:r>
      <w:r>
        <w:rPr>
          <w:rFonts w:ascii="Garamond" w:hAnsi="Garamond"/>
          <w:i/>
          <w:iCs/>
        </w:rPr>
        <w:t>szükséges</w:t>
      </w:r>
      <w:r w:rsidR="00055821">
        <w:rPr>
          <w:rFonts w:ascii="Garamond" w:hAnsi="Garamond"/>
          <w:i/>
          <w:iCs/>
        </w:rPr>
        <w:t xml:space="preserve"> </w:t>
      </w:r>
      <w:r>
        <w:rPr>
          <w:rFonts w:ascii="Garamond" w:hAnsi="Garamond"/>
          <w:i/>
          <w:iCs/>
        </w:rPr>
        <w:t xml:space="preserve"> az indokolás közzététel</w:t>
      </w:r>
      <w:r w:rsidR="00055821">
        <w:rPr>
          <w:rFonts w:ascii="Garamond" w:hAnsi="Garamond"/>
          <w:i/>
          <w:iCs/>
        </w:rPr>
        <w:t>e</w:t>
      </w:r>
      <w:r>
        <w:rPr>
          <w:rFonts w:ascii="Garamond" w:hAnsi="Garamond"/>
          <w:i/>
          <w:iCs/>
        </w:rPr>
        <w:t xml:space="preserve">, </w:t>
      </w:r>
      <w:r>
        <w:rPr>
          <w:rFonts w:ascii="Garamond" w:hAnsi="Garamond"/>
        </w:rPr>
        <w:t>tekintettel az 5/2019. (III. 13.) IM rendelet 21. § (2) bekezdés a) pontjában írtakra, mivel a normában foglaltak kihatása a település lakossága körében nem mutatható ki</w:t>
      </w:r>
      <w:r w:rsidR="007928AE">
        <w:rPr>
          <w:rFonts w:ascii="Garamond" w:hAnsi="Garamond"/>
        </w:rPr>
        <w:t>.</w:t>
      </w:r>
    </w:p>
    <w:p w:rsidR="004F5E07" w:rsidRDefault="004F5E07" w:rsidP="004F5E07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4F5E07" w:rsidRDefault="004F5E07" w:rsidP="004F5E07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4F5E07" w:rsidRDefault="004F5E07" w:rsidP="004F5E07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4F5E07" w:rsidRDefault="004F5E07" w:rsidP="004F5E07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4F5E07" w:rsidRDefault="004F5E07" w:rsidP="004F5E07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4F5E07" w:rsidRDefault="004F5E07" w:rsidP="004F5E07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4F5E07" w:rsidRDefault="004F5E07" w:rsidP="004F5E07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4F5E07" w:rsidRDefault="004F5E07" w:rsidP="004F5E07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4F5E07" w:rsidRDefault="004F5E07" w:rsidP="004F5E07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040D6A" w:rsidRPr="0067134C" w:rsidRDefault="00040D6A" w:rsidP="004F5E07">
      <w:pPr>
        <w:spacing w:after="0" w:line="240" w:lineRule="auto"/>
        <w:ind w:right="-426"/>
        <w:contextualSpacing/>
        <w:jc w:val="both"/>
        <w:rPr>
          <w:rFonts w:ascii="Garamond" w:hAnsi="Garamond"/>
          <w:b/>
          <w:bCs/>
        </w:rPr>
      </w:pPr>
      <w:r>
        <w:rPr>
          <w:rFonts w:ascii="Garamond" w:hAnsi="Garamond"/>
        </w:rPr>
        <w:t xml:space="preserve">Tájékoztatjuk Önöket arról, hogy az egyes kormányrendeleteknek a Magyarország 2020. évi központi költségvetésének megalapozásával összefüggő módosításáról szóló 282/2019. (XI. 27.) Korm. rendelet (a továbbiakban: Kormányrendelet) 16. § (2) bekezdése értelmében, </w:t>
      </w:r>
      <w:r>
        <w:rPr>
          <w:rFonts w:ascii="Garamond" w:hAnsi="Garamond"/>
          <w:b/>
          <w:bCs/>
          <w:i/>
          <w:iCs/>
        </w:rPr>
        <w:t xml:space="preserve"> </w:t>
      </w:r>
      <w:r>
        <w:rPr>
          <w:rFonts w:ascii="Garamond" w:hAnsi="Garamond"/>
        </w:rPr>
        <w:t xml:space="preserve">  -  </w:t>
      </w:r>
      <w:r w:rsidRPr="00502B94">
        <w:rPr>
          <w:rFonts w:ascii="Garamond" w:hAnsi="Garamond"/>
          <w:i/>
          <w:iCs/>
        </w:rPr>
        <w:t>a költségvetési szervnek nem minősülő törzskönyvi jogi személy</w:t>
      </w:r>
      <w:r>
        <w:rPr>
          <w:rFonts w:ascii="Garamond" w:hAnsi="Garamond"/>
        </w:rPr>
        <w:t xml:space="preserve"> (ilyen pl. a</w:t>
      </w:r>
      <w:r w:rsidR="00E623F1">
        <w:rPr>
          <w:rFonts w:ascii="Garamond" w:hAnsi="Garamond"/>
        </w:rPr>
        <w:t xml:space="preserve"> települési</w:t>
      </w:r>
      <w:bookmarkStart w:id="0" w:name="_GoBack"/>
      <w:bookmarkEnd w:id="0"/>
      <w:r w:rsidR="00E07538">
        <w:rPr>
          <w:rFonts w:ascii="Garamond" w:hAnsi="Garamond"/>
        </w:rPr>
        <w:t xml:space="preserve"> önkormányzat) </w:t>
      </w:r>
      <w:r w:rsidRPr="00040D6A">
        <w:rPr>
          <w:rFonts w:ascii="Garamond" w:hAnsi="Garamond"/>
          <w:b/>
          <w:bCs/>
        </w:rPr>
        <w:t xml:space="preserve">létesítő okiratát  </w:t>
      </w:r>
      <w:r>
        <w:rPr>
          <w:rFonts w:ascii="Garamond" w:hAnsi="Garamond"/>
        </w:rPr>
        <w:t>a fent írt Kormányrendelettel módosított, az államháztartásról szóló törvény végrehajtásáról szóló 368/2011. (XII. 31.) Korm. rendelet (a továbbiakban: Ávr.)</w:t>
      </w:r>
      <w:r w:rsidR="003669A2">
        <w:rPr>
          <w:rFonts w:ascii="Garamond" w:hAnsi="Garamond"/>
        </w:rPr>
        <w:t xml:space="preserve"> 10. § (1) bekez</w:t>
      </w:r>
      <w:r w:rsidR="00B41BCD">
        <w:rPr>
          <w:rFonts w:ascii="Garamond" w:hAnsi="Garamond"/>
        </w:rPr>
        <w:t>d</w:t>
      </w:r>
      <w:r w:rsidR="003669A2">
        <w:rPr>
          <w:rFonts w:ascii="Garamond" w:hAnsi="Garamond"/>
        </w:rPr>
        <w:t xml:space="preserve">ése </w:t>
      </w:r>
      <w:r>
        <w:rPr>
          <w:rFonts w:ascii="Garamond" w:hAnsi="Garamond"/>
        </w:rPr>
        <w:t>tartalmazza az Ávr. 167/A. § (4) bekezdés 8. pontja kiegészítését, m</w:t>
      </w:r>
      <w:r w:rsidR="003669A2">
        <w:rPr>
          <w:rFonts w:ascii="Garamond" w:hAnsi="Garamond"/>
        </w:rPr>
        <w:t>elynek</w:t>
      </w:r>
      <w:r>
        <w:rPr>
          <w:rFonts w:ascii="Garamond" w:hAnsi="Garamond"/>
        </w:rPr>
        <w:t xml:space="preserve">  hatálybalépésétől számított 90 napon belül (2020. február 28.)  - </w:t>
      </w:r>
      <w:r>
        <w:rPr>
          <w:rFonts w:ascii="Garamond" w:hAnsi="Garamond"/>
          <w:b/>
          <w:bCs/>
          <w:i/>
          <w:iCs/>
        </w:rPr>
        <w:t>módosítani kell</w:t>
      </w:r>
      <w:r w:rsidR="000E1EAD">
        <w:rPr>
          <w:rFonts w:ascii="Garamond" w:hAnsi="Garamond"/>
        </w:rPr>
        <w:t xml:space="preserve"> </w:t>
      </w:r>
      <w:r w:rsidR="003669A2">
        <w:rPr>
          <w:rFonts w:ascii="Garamond" w:hAnsi="Garamond"/>
        </w:rPr>
        <w:t xml:space="preserve"> </w:t>
      </w:r>
      <w:r w:rsidR="005B7225">
        <w:rPr>
          <w:rFonts w:ascii="Garamond" w:hAnsi="Garamond"/>
        </w:rPr>
        <w:t>a</w:t>
      </w:r>
      <w:r w:rsidR="00994EA3">
        <w:rPr>
          <w:rFonts w:ascii="Garamond" w:hAnsi="Garamond"/>
        </w:rPr>
        <w:t xml:space="preserve">z </w:t>
      </w:r>
      <w:r w:rsidR="005B7225">
        <w:rPr>
          <w:rFonts w:ascii="Garamond" w:hAnsi="Garamond"/>
        </w:rPr>
        <w:t xml:space="preserve"> Ávr. 181.  § (2) bekezdése rendelkezésének eleget téve</w:t>
      </w:r>
      <w:r w:rsidR="00524F56">
        <w:rPr>
          <w:rFonts w:ascii="Garamond" w:hAnsi="Garamond"/>
        </w:rPr>
        <w:t>.</w:t>
      </w:r>
    </w:p>
    <w:p w:rsidR="00040D6A" w:rsidRDefault="00040D6A" w:rsidP="004F5E07">
      <w:pPr>
        <w:spacing w:after="0" w:line="240" w:lineRule="auto"/>
        <w:ind w:right="-426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>A</w:t>
      </w:r>
      <w:r w:rsidR="000E1EAD">
        <w:rPr>
          <w:rFonts w:ascii="Garamond" w:hAnsi="Garamond"/>
        </w:rPr>
        <w:t xml:space="preserve"> </w:t>
      </w:r>
      <w:r w:rsidR="00E07538">
        <w:rPr>
          <w:rFonts w:ascii="Garamond" w:hAnsi="Garamond"/>
        </w:rPr>
        <w:t xml:space="preserve">Szervezeti és Működési Szabályzat </w:t>
      </w:r>
      <w:r w:rsidR="00C63406">
        <w:rPr>
          <w:rFonts w:ascii="Garamond" w:hAnsi="Garamond"/>
        </w:rPr>
        <w:t xml:space="preserve"> (a továbbiakban: SZMSZ) </w:t>
      </w:r>
      <w:r>
        <w:rPr>
          <w:rFonts w:ascii="Garamond" w:hAnsi="Garamond"/>
        </w:rPr>
        <w:t>módosítása másik jogalapját a Kormányrendelet 10. §</w:t>
      </w:r>
      <w:r w:rsidR="007805C5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(2) bekezdése </w:t>
      </w:r>
      <w:r w:rsidR="00341C5B">
        <w:rPr>
          <w:rFonts w:ascii="Garamond" w:hAnsi="Garamond"/>
        </w:rPr>
        <w:t>foglalja magában</w:t>
      </w:r>
      <w:r>
        <w:rPr>
          <w:rFonts w:ascii="Garamond" w:hAnsi="Garamond"/>
        </w:rPr>
        <w:t xml:space="preserve">, melynek értelmében </w:t>
      </w:r>
      <w:r>
        <w:rPr>
          <w:rFonts w:ascii="Garamond" w:hAnsi="Garamond"/>
          <w:i/>
          <w:iCs/>
        </w:rPr>
        <w:t xml:space="preserve">az államháztartás önkormányzati alrendszerébe tartozó törzskönyvi jogi személy esetében </w:t>
      </w:r>
      <w:r>
        <w:rPr>
          <w:rFonts w:ascii="Garamond" w:hAnsi="Garamond"/>
        </w:rPr>
        <w:t xml:space="preserve">(ebbe a kategóriába tartozik a </w:t>
      </w:r>
      <w:r w:rsidR="00E07538">
        <w:rPr>
          <w:rFonts w:ascii="Garamond" w:hAnsi="Garamond"/>
        </w:rPr>
        <w:t>nemzetiségi önkormányzat</w:t>
      </w:r>
      <w:r>
        <w:rPr>
          <w:rFonts w:ascii="Garamond" w:hAnsi="Garamond"/>
        </w:rPr>
        <w:t xml:space="preserve"> is) a </w:t>
      </w:r>
      <w:r>
        <w:rPr>
          <w:rFonts w:ascii="Garamond" w:hAnsi="Garamond"/>
          <w:u w:val="single"/>
        </w:rPr>
        <w:t>törzskönyvi nyilvántartás</w:t>
      </w:r>
      <w:r>
        <w:rPr>
          <w:rFonts w:ascii="Garamond" w:hAnsi="Garamond"/>
        </w:rPr>
        <w:t xml:space="preserve"> az államháztartási információs rendszer által igényelt, más nyilvántartásokkal való kapcsolattartáshoz, annak működésének, ellenőrzésének elősegítéséhez szükséges alábbi </w:t>
      </w:r>
      <w:r>
        <w:rPr>
          <w:rFonts w:ascii="Garamond" w:hAnsi="Garamond"/>
          <w:i/>
          <w:iCs/>
        </w:rPr>
        <w:t>adatokat is tartalmazza:</w:t>
      </w:r>
    </w:p>
    <w:p w:rsidR="00040D6A" w:rsidRDefault="00040D6A" w:rsidP="004F5E07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megye számát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(06)</w:t>
      </w:r>
    </w:p>
    <w:p w:rsidR="00040D6A" w:rsidRDefault="00040D6A" w:rsidP="004F5E07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KSH kódját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(</w:t>
      </w:r>
      <w:r w:rsidR="006F404F">
        <w:rPr>
          <w:rFonts w:ascii="Garamond" w:hAnsi="Garamond"/>
        </w:rPr>
        <w:t>0622293</w:t>
      </w:r>
      <w:r>
        <w:rPr>
          <w:rFonts w:ascii="Garamond" w:hAnsi="Garamond"/>
        </w:rPr>
        <w:t>)</w:t>
      </w:r>
    </w:p>
    <w:p w:rsidR="00E07538" w:rsidRDefault="00040D6A" w:rsidP="004F5E07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pénzügyi körzet kódját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(</w:t>
      </w:r>
      <w:r w:rsidR="006F404F">
        <w:rPr>
          <w:rFonts w:ascii="Garamond" w:hAnsi="Garamond"/>
        </w:rPr>
        <w:t>0201</w:t>
      </w:r>
      <w:r>
        <w:rPr>
          <w:rFonts w:ascii="Garamond" w:hAnsi="Garamond"/>
        </w:rPr>
        <w:t>)</w:t>
      </w:r>
    </w:p>
    <w:p w:rsidR="00D10453" w:rsidRPr="0057589B" w:rsidRDefault="00D10453" w:rsidP="004F5E07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társulási körzet kódját:</w:t>
      </w:r>
      <w:r w:rsidR="006F404F">
        <w:rPr>
          <w:rFonts w:ascii="Garamond" w:hAnsi="Garamond"/>
        </w:rPr>
        <w:tab/>
      </w:r>
      <w:r w:rsidR="006F404F">
        <w:rPr>
          <w:rFonts w:ascii="Garamond" w:hAnsi="Garamond"/>
        </w:rPr>
        <w:tab/>
        <w:t>(726742817208)</w:t>
      </w:r>
    </w:p>
    <w:p w:rsidR="00040D6A" w:rsidRPr="00E07538" w:rsidRDefault="007143D3" w:rsidP="004F5E07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 w:rsidRPr="00E07538">
        <w:rPr>
          <w:rFonts w:ascii="Garamond" w:hAnsi="Garamond"/>
        </w:rPr>
        <w:t>a 8. pont rendelkezése</w:t>
      </w:r>
      <w:r w:rsidR="0057589B">
        <w:rPr>
          <w:rFonts w:ascii="Garamond" w:hAnsi="Garamond"/>
        </w:rPr>
        <w:t xml:space="preserve"> alapján.</w:t>
      </w:r>
    </w:p>
    <w:p w:rsidR="00040D6A" w:rsidRDefault="00F81D22" w:rsidP="004F5E07">
      <w:pPr>
        <w:pStyle w:val="Listaszerbekezds"/>
        <w:spacing w:after="0" w:line="240" w:lineRule="auto"/>
        <w:ind w:left="0" w:right="-426"/>
        <w:jc w:val="both"/>
        <w:rPr>
          <w:rFonts w:ascii="Garamond" w:hAnsi="Garamond"/>
        </w:rPr>
      </w:pPr>
      <w:r w:rsidRPr="00341C5B">
        <w:rPr>
          <w:rFonts w:ascii="Garamond" w:hAnsi="Garamond"/>
        </w:rPr>
        <w:t xml:space="preserve">A hatályos </w:t>
      </w:r>
      <w:r w:rsidR="00C63406">
        <w:rPr>
          <w:rFonts w:ascii="Garamond" w:hAnsi="Garamond"/>
        </w:rPr>
        <w:t>SZMSZ</w:t>
      </w:r>
      <w:r w:rsidRPr="00341C5B">
        <w:rPr>
          <w:rFonts w:ascii="Garamond" w:hAnsi="Garamond"/>
        </w:rPr>
        <w:t xml:space="preserve"> a </w:t>
      </w:r>
      <w:r w:rsidR="00E82E01" w:rsidRPr="00341C5B">
        <w:rPr>
          <w:rFonts w:ascii="Garamond" w:hAnsi="Garamond"/>
        </w:rPr>
        <w:t xml:space="preserve">hivatkozott </w:t>
      </w:r>
      <w:r w:rsidRPr="00341C5B">
        <w:rPr>
          <w:rFonts w:ascii="Garamond" w:hAnsi="Garamond"/>
        </w:rPr>
        <w:t>8. pont szerinti rendelkezés</w:t>
      </w:r>
      <w:r w:rsidR="00C63406">
        <w:rPr>
          <w:rFonts w:ascii="Garamond" w:hAnsi="Garamond"/>
        </w:rPr>
        <w:t>ben</w:t>
      </w:r>
      <w:r w:rsidRPr="00341C5B">
        <w:rPr>
          <w:rFonts w:ascii="Garamond" w:hAnsi="Garamond"/>
        </w:rPr>
        <w:t xml:space="preserve"> szereplő adatok közül</w:t>
      </w:r>
      <w:r w:rsidR="00E82E01" w:rsidRPr="00341C5B">
        <w:rPr>
          <w:rFonts w:ascii="Garamond" w:hAnsi="Garamond"/>
        </w:rPr>
        <w:t xml:space="preserve"> az </w:t>
      </w:r>
      <w:r w:rsidRPr="00341C5B">
        <w:rPr>
          <w:rFonts w:ascii="Garamond" w:hAnsi="Garamond"/>
        </w:rPr>
        <w:t xml:space="preserve"> a)-</w:t>
      </w:r>
      <w:r w:rsidR="004F5E07">
        <w:rPr>
          <w:rFonts w:ascii="Garamond" w:hAnsi="Garamond"/>
        </w:rPr>
        <w:t>d</w:t>
      </w:r>
      <w:r w:rsidRPr="00341C5B">
        <w:rPr>
          <w:rFonts w:ascii="Garamond" w:hAnsi="Garamond"/>
        </w:rPr>
        <w:t>) pont</w:t>
      </w:r>
      <w:r w:rsidR="00E82E01" w:rsidRPr="00341C5B">
        <w:rPr>
          <w:rFonts w:ascii="Garamond" w:hAnsi="Garamond"/>
        </w:rPr>
        <w:t>ban foglaltakat</w:t>
      </w:r>
      <w:r w:rsidR="0057589B">
        <w:rPr>
          <w:rFonts w:ascii="Garamond" w:hAnsi="Garamond"/>
        </w:rPr>
        <w:t xml:space="preserve"> még nem </w:t>
      </w:r>
      <w:r w:rsidRPr="00341C5B">
        <w:rPr>
          <w:rFonts w:ascii="Garamond" w:hAnsi="Garamond"/>
        </w:rPr>
        <w:t>tartalmaz</w:t>
      </w:r>
      <w:r w:rsidR="00C75352">
        <w:rPr>
          <w:rFonts w:ascii="Garamond" w:hAnsi="Garamond"/>
        </w:rPr>
        <w:t>t</w:t>
      </w:r>
      <w:r w:rsidRPr="00341C5B">
        <w:rPr>
          <w:rFonts w:ascii="Garamond" w:hAnsi="Garamond"/>
        </w:rPr>
        <w:t xml:space="preserve">a, </w:t>
      </w:r>
      <w:r w:rsidR="0057589B">
        <w:rPr>
          <w:rFonts w:ascii="Garamond" w:hAnsi="Garamond"/>
        </w:rPr>
        <w:t>ezért van szükség az SZMSZ kiegészítésére</w:t>
      </w:r>
      <w:r w:rsidR="004F5E07">
        <w:rPr>
          <w:rFonts w:ascii="Garamond" w:hAnsi="Garamond"/>
        </w:rPr>
        <w:t>.</w:t>
      </w:r>
    </w:p>
    <w:p w:rsidR="00040D6A" w:rsidRPr="00E82E01" w:rsidRDefault="00040D6A" w:rsidP="004F5E07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Kormányrendelet 11. § (9)-(10) bekezdése kiegészítette az Ávr. 167/B. §-át, melynek értelmében a Magyar Államkincstár Csongrád Megyei Igazgatósága (a továbbiakban: Kincstár)  egy adott szervezet, jelen esetben a</w:t>
      </w:r>
      <w:r w:rsidR="000E1EAD">
        <w:rPr>
          <w:rFonts w:ascii="Garamond" w:hAnsi="Garamond"/>
        </w:rPr>
        <w:t xml:space="preserve"> </w:t>
      </w:r>
      <w:r w:rsidR="006F404F">
        <w:rPr>
          <w:rFonts w:ascii="Garamond" w:hAnsi="Garamond"/>
        </w:rPr>
        <w:t xml:space="preserve">települési </w:t>
      </w:r>
      <w:r w:rsidR="00C63406">
        <w:rPr>
          <w:rFonts w:ascii="Garamond" w:hAnsi="Garamond"/>
        </w:rPr>
        <w:t xml:space="preserve">önkormányzat </w:t>
      </w:r>
      <w:r>
        <w:rPr>
          <w:rFonts w:ascii="Garamond" w:hAnsi="Garamond"/>
          <w:i/>
          <w:iCs/>
        </w:rPr>
        <w:t xml:space="preserve">törzskönyvi nyilvántartásába </w:t>
      </w:r>
      <w:r>
        <w:rPr>
          <w:rFonts w:ascii="Garamond" w:hAnsi="Garamond"/>
        </w:rPr>
        <w:t xml:space="preserve">a Kormány által feladatra kijelölt NISZ Zrt. által a Kincstár számára megküldött adatszolgáltatásból </w:t>
      </w:r>
      <w:r>
        <w:rPr>
          <w:rFonts w:ascii="Garamond" w:hAnsi="Garamond"/>
          <w:i/>
          <w:iCs/>
        </w:rPr>
        <w:t xml:space="preserve">hivatalból jegyzi be a hivatali kapu, vagy cégkapu adataiban bekövetkezett változást </w:t>
      </w:r>
      <w:r>
        <w:rPr>
          <w:rFonts w:ascii="Garamond" w:hAnsi="Garamond"/>
        </w:rPr>
        <w:t>(bejegyzést, törlést, vagy módosítást).</w:t>
      </w:r>
      <w:r w:rsidR="000E1EAD" w:rsidRPr="00E82E01">
        <w:rPr>
          <w:rFonts w:ascii="Garamond" w:hAnsi="Garamond"/>
        </w:rPr>
        <w:tab/>
      </w:r>
      <w:r w:rsidR="000E1EAD" w:rsidRPr="00E82E01">
        <w:rPr>
          <w:rFonts w:ascii="Garamond" w:hAnsi="Garamond"/>
        </w:rPr>
        <w:tab/>
      </w:r>
      <w:r w:rsidR="000E1EAD" w:rsidRPr="00E82E01">
        <w:rPr>
          <w:rFonts w:ascii="Garamond" w:hAnsi="Garamond"/>
        </w:rPr>
        <w:tab/>
      </w:r>
    </w:p>
    <w:p w:rsidR="00040D6A" w:rsidRDefault="00040D6A" w:rsidP="004F5E07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="00C63406">
        <w:rPr>
          <w:rFonts w:ascii="Garamond" w:hAnsi="Garamond"/>
        </w:rPr>
        <w:t xml:space="preserve">z SZMSZ </w:t>
      </w:r>
      <w:r>
        <w:rPr>
          <w:rFonts w:ascii="Garamond" w:hAnsi="Garamond"/>
        </w:rPr>
        <w:t xml:space="preserve"> tartalmazza azokat a </w:t>
      </w:r>
      <w:r>
        <w:rPr>
          <w:rFonts w:ascii="Garamond" w:hAnsi="Garamond"/>
          <w:i/>
          <w:iCs/>
        </w:rPr>
        <w:t xml:space="preserve">közfeladatokat, az  alaptevékenységeket, melyet kormányzati funkcióba </w:t>
      </w:r>
      <w:r>
        <w:rPr>
          <w:rFonts w:ascii="Garamond" w:hAnsi="Garamond"/>
        </w:rPr>
        <w:t xml:space="preserve"> (a továbbiakban</w:t>
      </w:r>
      <w:r>
        <w:rPr>
          <w:rFonts w:ascii="Garamond" w:hAnsi="Garamond"/>
          <w:i/>
          <w:iCs/>
        </w:rPr>
        <w:t>: COFOG) be kell sorolni és a</w:t>
      </w:r>
      <w:r w:rsidR="00C63406">
        <w:rPr>
          <w:rFonts w:ascii="Garamond" w:hAnsi="Garamond"/>
          <w:i/>
          <w:iCs/>
        </w:rPr>
        <w:t>z SZMSZ-be</w:t>
      </w:r>
      <w:r>
        <w:rPr>
          <w:rFonts w:ascii="Garamond" w:hAnsi="Garamond"/>
          <w:i/>
          <w:iCs/>
        </w:rPr>
        <w:t xml:space="preserve"> fel kell tüntetni. </w:t>
      </w:r>
      <w:r>
        <w:rPr>
          <w:rFonts w:ascii="Garamond" w:hAnsi="Garamond"/>
        </w:rPr>
        <w:t xml:space="preserve">Erről a kormányzati funkciók és államháztartási szakágazatok osztályozási rendjéről szóló 15/2019. (XII. 7.) PM rendelet (a továbbiakban: PM rendelet) 2. § (1) bekezdése rendelkezik. A PM rendelet 8. § (1) bekezdése  2020. január 01. napjával hatályon kívül helyezte a kormányzati funkciók, államháztartási szakfeladatok és szakágazatok osztályozási rendjéről szóló 68/2013. (XII. 29.) Korm. rendeletet. </w:t>
      </w:r>
    </w:p>
    <w:p w:rsidR="00040D6A" w:rsidRDefault="00040D6A" w:rsidP="004F5E07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PM rendelet 2. § (2) bekezdésében rögzíti azokat a feladatok is, amelyet </w:t>
      </w:r>
      <w:r>
        <w:rPr>
          <w:rFonts w:ascii="Garamond" w:hAnsi="Garamond"/>
          <w:i/>
          <w:iCs/>
        </w:rPr>
        <w:t>nem kell a</w:t>
      </w:r>
      <w:r w:rsidR="000E1EAD">
        <w:rPr>
          <w:rFonts w:ascii="Garamond" w:hAnsi="Garamond"/>
          <w:i/>
          <w:iCs/>
        </w:rPr>
        <w:t xml:space="preserve"> létesítő</w:t>
      </w:r>
      <w:r>
        <w:rPr>
          <w:rFonts w:ascii="Garamond" w:hAnsi="Garamond"/>
          <w:i/>
          <w:iCs/>
        </w:rPr>
        <w:t xml:space="preserve"> okiratban szerepeltetni, </w:t>
      </w:r>
      <w:r>
        <w:rPr>
          <w:rFonts w:ascii="Garamond" w:hAnsi="Garamond"/>
        </w:rPr>
        <w:t xml:space="preserve">így pl. a más költségvetési szerv részére végzett tevékenységek, vagy támogatási célok, technikai funkciók, vállalkozási tevékenységek kormányzati funkcióját. </w:t>
      </w:r>
    </w:p>
    <w:p w:rsidR="00045E09" w:rsidRDefault="00045E09" w:rsidP="004F5E07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612F97" w:rsidRDefault="00612F97" w:rsidP="004F5E07">
      <w:pPr>
        <w:spacing w:after="0" w:line="240" w:lineRule="auto"/>
        <w:ind w:right="-426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A PM rendelet többi szakasza csekély eltéréssel átvette a hatályon kívül helyezett NGM rendeletben szabályozott rendelkezéseket azzal, hogy a </w:t>
      </w:r>
      <w:r>
        <w:rPr>
          <w:rFonts w:ascii="Garamond" w:hAnsi="Garamond"/>
          <w:i/>
          <w:iCs/>
        </w:rPr>
        <w:t xml:space="preserve">költségvetési szervnek nem minősülő törzskönyvi jogi személy létesítő okiratát a PM rendelet hatályba lépésétől számított 90 napon belül </w:t>
      </w:r>
      <w:r>
        <w:rPr>
          <w:rFonts w:ascii="Garamond" w:hAnsi="Garamond"/>
        </w:rPr>
        <w:t xml:space="preserve">(2020. március 31.) </w:t>
      </w:r>
      <w:r>
        <w:rPr>
          <w:rFonts w:ascii="Garamond" w:hAnsi="Garamond"/>
          <w:i/>
          <w:iCs/>
        </w:rPr>
        <w:t xml:space="preserve">módosítani kell, teljesítve a 9. § szerinti rendelkezést. </w:t>
      </w:r>
    </w:p>
    <w:p w:rsidR="00612F97" w:rsidRDefault="00612F97" w:rsidP="004F5E07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040D6A" w:rsidRDefault="000E1EAD" w:rsidP="004F5E07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létesítő</w:t>
      </w:r>
      <w:r w:rsidR="00040D6A">
        <w:rPr>
          <w:rFonts w:ascii="Garamond" w:hAnsi="Garamond"/>
        </w:rPr>
        <w:t xml:space="preserve"> okirat módosítás</w:t>
      </w:r>
      <w:r>
        <w:rPr>
          <w:rFonts w:ascii="Garamond" w:hAnsi="Garamond"/>
        </w:rPr>
        <w:t xml:space="preserve">ával beálló változásokat </w:t>
      </w:r>
      <w:r w:rsidR="00040D6A">
        <w:rPr>
          <w:rFonts w:ascii="Garamond" w:hAnsi="Garamond"/>
          <w:i/>
          <w:iCs/>
        </w:rPr>
        <w:t xml:space="preserve">a módosításokkal egységes szerkezetbe foglalt dokumentum </w:t>
      </w:r>
      <w:r w:rsidR="00040D6A">
        <w:rPr>
          <w:rFonts w:ascii="Garamond" w:hAnsi="Garamond"/>
        </w:rPr>
        <w:t>tartalmazza, mely</w:t>
      </w:r>
      <w:r>
        <w:rPr>
          <w:rFonts w:ascii="Garamond" w:hAnsi="Garamond"/>
        </w:rPr>
        <w:t xml:space="preserve">et </w:t>
      </w:r>
      <w:r w:rsidR="00040D6A">
        <w:rPr>
          <w:rFonts w:ascii="Garamond" w:hAnsi="Garamond"/>
        </w:rPr>
        <w:t xml:space="preserve">annak a döntéshozó általi jóváhagyását követő 15 napon belül </w:t>
      </w:r>
      <w:r w:rsidR="007805C5">
        <w:rPr>
          <w:rFonts w:ascii="Garamond" w:hAnsi="Garamond"/>
        </w:rPr>
        <w:t xml:space="preserve"> </w:t>
      </w:r>
      <w:r w:rsidR="00C63406">
        <w:rPr>
          <w:rFonts w:ascii="Garamond" w:hAnsi="Garamond"/>
        </w:rPr>
        <w:t>elektronikus formában</w:t>
      </w:r>
      <w:r w:rsidR="007805C5">
        <w:rPr>
          <w:rFonts w:ascii="Garamond" w:hAnsi="Garamond"/>
        </w:rPr>
        <w:t xml:space="preserve"> </w:t>
      </w:r>
      <w:r w:rsidR="000E3275">
        <w:rPr>
          <w:rFonts w:ascii="Garamond" w:hAnsi="Garamond"/>
        </w:rPr>
        <w:t>kell a Képviselő-testület</w:t>
      </w:r>
      <w:r w:rsidR="007805C5">
        <w:rPr>
          <w:rFonts w:ascii="Garamond" w:hAnsi="Garamond"/>
        </w:rPr>
        <w:t xml:space="preserve"> döntése jegyzőkönyvi kivonata csatolásával a</w:t>
      </w:r>
      <w:r w:rsidR="00040D6A">
        <w:rPr>
          <w:rFonts w:ascii="Garamond" w:hAnsi="Garamond"/>
        </w:rPr>
        <w:t xml:space="preserve"> Kincstár részére megküldeni, a Kormányrendelet 12. §-a (amely az Ávr. 167/C. § (5) bekezdése helyébe lépett) rendelkezésének megfelelve.  Ennek elmulasztása komoly anyagi hátránnyal, pénzbüntetéssel jár</w:t>
      </w:r>
      <w:r w:rsidR="00F93287">
        <w:rPr>
          <w:rFonts w:ascii="Garamond" w:hAnsi="Garamond"/>
        </w:rPr>
        <w:t>hat.</w:t>
      </w:r>
      <w:r w:rsidR="00040D6A">
        <w:rPr>
          <w:rFonts w:ascii="Garamond" w:hAnsi="Garamond"/>
        </w:rPr>
        <w:t xml:space="preserve"> </w:t>
      </w:r>
    </w:p>
    <w:p w:rsidR="00040D6A" w:rsidRDefault="00040D6A" w:rsidP="004F5E07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040D6A" w:rsidRDefault="00040D6A" w:rsidP="004F5E07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két központi jogszabályban foglaltaknak megfelelve elkész</w:t>
      </w:r>
      <w:r w:rsidR="00F93287">
        <w:rPr>
          <w:rFonts w:ascii="Garamond" w:hAnsi="Garamond"/>
        </w:rPr>
        <w:t>ített</w:t>
      </w:r>
      <w:r w:rsidR="00830507">
        <w:rPr>
          <w:rFonts w:ascii="Garamond" w:hAnsi="Garamond"/>
        </w:rPr>
        <w:t xml:space="preserve"> létesítő </w:t>
      </w:r>
      <w:r>
        <w:rPr>
          <w:rFonts w:ascii="Garamond" w:hAnsi="Garamond"/>
        </w:rPr>
        <w:t>okirat</w:t>
      </w:r>
      <w:r w:rsidR="00830507">
        <w:rPr>
          <w:rFonts w:ascii="Garamond" w:hAnsi="Garamond"/>
        </w:rPr>
        <w:t>, a</w:t>
      </w:r>
      <w:r w:rsidR="00F93287">
        <w:rPr>
          <w:rFonts w:ascii="Garamond" w:hAnsi="Garamond"/>
        </w:rPr>
        <w:t>z SZMSZ</w:t>
      </w:r>
      <w:r w:rsidR="00830507">
        <w:rPr>
          <w:rFonts w:ascii="Garamond" w:hAnsi="Garamond"/>
        </w:rPr>
        <w:t>M</w:t>
      </w:r>
      <w:r>
        <w:rPr>
          <w:rFonts w:ascii="Garamond" w:hAnsi="Garamond"/>
        </w:rPr>
        <w:t xml:space="preserve"> módosítás</w:t>
      </w:r>
      <w:r w:rsidR="00F93287">
        <w:rPr>
          <w:rFonts w:ascii="Garamond" w:hAnsi="Garamond"/>
        </w:rPr>
        <w:t>a</w:t>
      </w:r>
      <w:r>
        <w:rPr>
          <w:rFonts w:ascii="Garamond" w:hAnsi="Garamond"/>
        </w:rPr>
        <w:t xml:space="preserve"> egységes szerkezetbe foglalt</w:t>
      </w:r>
      <w:r w:rsidR="00830507">
        <w:rPr>
          <w:rFonts w:ascii="Garamond" w:hAnsi="Garamond"/>
        </w:rPr>
        <w:t>an</w:t>
      </w:r>
      <w:r w:rsidR="00F93287">
        <w:rPr>
          <w:rFonts w:ascii="Garamond" w:hAnsi="Garamond"/>
        </w:rPr>
        <w:t>, a Képviselő-testület</w:t>
      </w:r>
      <w:r>
        <w:rPr>
          <w:rFonts w:ascii="Garamond" w:hAnsi="Garamond"/>
        </w:rPr>
        <w:t xml:space="preserve"> jóváhagyó döntését követően a Kincstárhoz történő beterjesztéssel sor kerülhet a beiktatott változások törzskönyvi nyilvántartáson való átvezetésére. </w:t>
      </w:r>
    </w:p>
    <w:p w:rsidR="006B1DC8" w:rsidRDefault="006B1DC8" w:rsidP="004F5E07">
      <w:pPr>
        <w:spacing w:after="0" w:line="240" w:lineRule="auto"/>
        <w:ind w:right="-426"/>
        <w:contextualSpacing/>
        <w:jc w:val="center"/>
        <w:rPr>
          <w:rFonts w:ascii="Garamond" w:hAnsi="Garamond"/>
          <w:b/>
          <w:bCs/>
        </w:rPr>
      </w:pPr>
    </w:p>
    <w:p w:rsidR="00040D6A" w:rsidRDefault="00040D6A" w:rsidP="00040D6A">
      <w:pPr>
        <w:spacing w:after="0" w:line="240" w:lineRule="auto"/>
        <w:ind w:right="-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Tisztelt </w:t>
      </w:r>
      <w:r w:rsidR="00F93287">
        <w:rPr>
          <w:rFonts w:ascii="Garamond" w:hAnsi="Garamond"/>
          <w:b/>
          <w:bCs/>
        </w:rPr>
        <w:t>Képviselő-testület</w:t>
      </w:r>
      <w:r>
        <w:rPr>
          <w:rFonts w:ascii="Garamond" w:hAnsi="Garamond"/>
          <w:b/>
          <w:bCs/>
        </w:rPr>
        <w:t>!</w:t>
      </w:r>
    </w:p>
    <w:p w:rsidR="006B1DC8" w:rsidRDefault="006B1DC8" w:rsidP="006B1DC8">
      <w:pPr>
        <w:ind w:right="-426"/>
        <w:rPr>
          <w:rFonts w:ascii="Garamond" w:hAnsi="Garamond"/>
          <w:b/>
        </w:rPr>
      </w:pPr>
    </w:p>
    <w:p w:rsidR="001143D3" w:rsidRDefault="006B1DC8" w:rsidP="004F5E07">
      <w:pPr>
        <w:spacing w:after="0" w:line="240" w:lineRule="auto"/>
        <w:ind w:right="-425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</w:rPr>
        <w:t xml:space="preserve">A tárgyi önkormányzati rendelet-tervezet a Jat.-ban és annak végrehajtására kiadott, IRM rendeletben rögzített szabályoknak és a vonatkozó törvénynek, központi jogszabályokban foglaltaknak megfelel, ezért a Jat. 22. § (1)-(2) bekezdésében írtakra hivatkozva indítványozzuk </w:t>
      </w:r>
      <w:r>
        <w:rPr>
          <w:rFonts w:ascii="Garamond" w:hAnsi="Garamond"/>
          <w:i/>
        </w:rPr>
        <w:t>ezen  előterjesztés és a hozzá csatolt előzetes hatásvizsgálat, az általános és részletes indokolásban foglaltak, a normaszöveget tartalmazó önkormányzati rendelet-tervezet megvitatását, az Ügyrendi Bizottság és a Pénzügyi Ellenőrző, Foglalkozáspolitikai és Településfejlesztési Bizottság által kialakított javaslatának változtatás nélküli elfogadásával, a tárgyi rendelet-tervezetből helyi önkormányzati rendelet alkotását.</w:t>
      </w:r>
    </w:p>
    <w:p w:rsidR="004F5E07" w:rsidRDefault="004F5E07" w:rsidP="004F5E07">
      <w:pPr>
        <w:spacing w:after="0" w:line="240" w:lineRule="auto"/>
        <w:ind w:right="-425"/>
        <w:contextualSpacing/>
        <w:jc w:val="both"/>
        <w:rPr>
          <w:rFonts w:ascii="Garamond" w:hAnsi="Garamond"/>
          <w:i/>
        </w:rPr>
      </w:pPr>
    </w:p>
    <w:p w:rsidR="004F5E07" w:rsidRDefault="004F5E07" w:rsidP="004F5E07">
      <w:pPr>
        <w:spacing w:after="0" w:line="240" w:lineRule="auto"/>
        <w:ind w:right="-425"/>
        <w:contextualSpacing/>
        <w:jc w:val="both"/>
        <w:rPr>
          <w:rFonts w:ascii="Garamond" w:hAnsi="Garamond"/>
          <w:i/>
        </w:rPr>
      </w:pPr>
    </w:p>
    <w:p w:rsidR="004F5E07" w:rsidRDefault="004F5E07" w:rsidP="004F5E07">
      <w:pPr>
        <w:spacing w:after="0" w:line="240" w:lineRule="auto"/>
        <w:ind w:right="-425"/>
        <w:contextualSpacing/>
        <w:jc w:val="both"/>
        <w:rPr>
          <w:rFonts w:ascii="Garamond" w:hAnsi="Garamond"/>
          <w:i/>
        </w:rPr>
      </w:pPr>
    </w:p>
    <w:p w:rsidR="004F5E07" w:rsidRDefault="004F5E07" w:rsidP="004F5E07">
      <w:pPr>
        <w:spacing w:after="0" w:line="240" w:lineRule="auto"/>
        <w:ind w:right="-425"/>
        <w:contextualSpacing/>
        <w:jc w:val="both"/>
        <w:rPr>
          <w:rFonts w:ascii="Garamond" w:hAnsi="Garamond"/>
          <w:i/>
        </w:rPr>
      </w:pPr>
    </w:p>
    <w:p w:rsidR="004F5E07" w:rsidRPr="006B1DC8" w:rsidRDefault="004F5E07" w:rsidP="004F5E07">
      <w:pPr>
        <w:spacing w:after="0" w:line="240" w:lineRule="auto"/>
        <w:ind w:right="-425"/>
        <w:contextualSpacing/>
        <w:jc w:val="both"/>
        <w:rPr>
          <w:rFonts w:ascii="Garamond" w:hAnsi="Garamond"/>
          <w:i/>
        </w:rPr>
      </w:pPr>
    </w:p>
    <w:p w:rsidR="00E83035" w:rsidRDefault="00E83035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E83035" w:rsidRDefault="00E83035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E83035" w:rsidRDefault="00E83035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E83035" w:rsidRDefault="00E83035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040D6A" w:rsidRDefault="00040D6A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Indítványozzuk a tárgyi előterjesztésben, annak határozati javaslatában foglaltak</w:t>
      </w:r>
      <w:r w:rsidR="00F93287">
        <w:rPr>
          <w:rFonts w:ascii="Garamond" w:hAnsi="Garamond"/>
        </w:rPr>
        <w:t xml:space="preserve"> </w:t>
      </w:r>
      <w:r>
        <w:rPr>
          <w:rFonts w:ascii="Garamond" w:hAnsi="Garamond"/>
        </w:rPr>
        <w:t>változtatás nélküli elfogadását</w:t>
      </w:r>
      <w:r w:rsidR="006B1DC8">
        <w:rPr>
          <w:rFonts w:ascii="Garamond" w:hAnsi="Garamond"/>
        </w:rPr>
        <w:t>.</w:t>
      </w:r>
    </w:p>
    <w:p w:rsidR="00040D6A" w:rsidRDefault="00040D6A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040D6A" w:rsidRDefault="00040D6A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040D6A" w:rsidRDefault="00040D6A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 s a n y t e l e k, 2020. </w:t>
      </w:r>
      <w:r w:rsidR="003F246B">
        <w:rPr>
          <w:rFonts w:ascii="Garamond" w:hAnsi="Garamond"/>
        </w:rPr>
        <w:t>február</w:t>
      </w:r>
      <w:r>
        <w:rPr>
          <w:rFonts w:ascii="Garamond" w:hAnsi="Garamond"/>
        </w:rPr>
        <w:t xml:space="preserve"> </w:t>
      </w:r>
      <w:r w:rsidR="003F246B">
        <w:rPr>
          <w:rFonts w:ascii="Garamond" w:hAnsi="Garamond"/>
        </w:rPr>
        <w:t>19</w:t>
      </w:r>
      <w:r>
        <w:rPr>
          <w:rFonts w:ascii="Garamond" w:hAnsi="Garamond"/>
        </w:rPr>
        <w:t>.</w:t>
      </w:r>
    </w:p>
    <w:p w:rsidR="00040D6A" w:rsidRDefault="00040D6A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040D6A" w:rsidRDefault="00040D6A" w:rsidP="00040D6A">
      <w:pPr>
        <w:spacing w:after="0" w:line="240" w:lineRule="auto"/>
        <w:ind w:right="-426"/>
        <w:contextualSpacing/>
        <w:jc w:val="center"/>
        <w:rPr>
          <w:rFonts w:ascii="Garamond" w:hAnsi="Garamond"/>
        </w:rPr>
      </w:pPr>
      <w:r>
        <w:rPr>
          <w:rFonts w:ascii="Garamond" w:hAnsi="Garamond"/>
        </w:rPr>
        <w:t>Tisztelettel:</w:t>
      </w:r>
    </w:p>
    <w:p w:rsidR="00040D6A" w:rsidRDefault="00040D6A" w:rsidP="00040D6A">
      <w:pPr>
        <w:spacing w:after="0" w:line="240" w:lineRule="auto"/>
        <w:ind w:right="-426"/>
        <w:contextualSpacing/>
        <w:jc w:val="center"/>
        <w:rPr>
          <w:rFonts w:ascii="Garamond" w:hAnsi="Garamond"/>
        </w:rPr>
      </w:pPr>
    </w:p>
    <w:p w:rsidR="00040D6A" w:rsidRDefault="00830507" w:rsidP="00830507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………………………………………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…………………………………..</w:t>
      </w:r>
    </w:p>
    <w:p w:rsidR="00830507" w:rsidRDefault="00040D6A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 w:rsidR="00476B63">
        <w:rPr>
          <w:rFonts w:ascii="Garamond" w:hAnsi="Garamond"/>
        </w:rPr>
        <w:t>Erhard Gyula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830507">
        <w:rPr>
          <w:rFonts w:ascii="Garamond" w:hAnsi="Garamond"/>
        </w:rPr>
        <w:t xml:space="preserve"> </w:t>
      </w:r>
      <w:r w:rsidR="004011B0">
        <w:rPr>
          <w:rFonts w:ascii="Garamond" w:hAnsi="Garamond"/>
        </w:rPr>
        <w:tab/>
      </w:r>
      <w:r w:rsidR="004011B0">
        <w:rPr>
          <w:rFonts w:ascii="Garamond" w:hAnsi="Garamond"/>
        </w:rPr>
        <w:tab/>
      </w:r>
      <w:r w:rsidR="00830507">
        <w:rPr>
          <w:rFonts w:ascii="Garamond" w:hAnsi="Garamond"/>
        </w:rPr>
        <w:t xml:space="preserve">  </w:t>
      </w:r>
      <w:r>
        <w:rPr>
          <w:rFonts w:ascii="Garamond" w:hAnsi="Garamond"/>
        </w:rPr>
        <w:t>Kató Pálné</w:t>
      </w:r>
    </w:p>
    <w:p w:rsidR="00040D6A" w:rsidRDefault="00830507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</w:t>
      </w:r>
      <w:r w:rsidR="00F93287">
        <w:rPr>
          <w:rFonts w:ascii="Garamond" w:hAnsi="Garamond"/>
        </w:rPr>
        <w:t xml:space="preserve">     </w:t>
      </w:r>
      <w:r w:rsidR="00476B63">
        <w:rPr>
          <w:rFonts w:ascii="Garamond" w:hAnsi="Garamond"/>
        </w:rPr>
        <w:t xml:space="preserve">  polgármester</w:t>
      </w:r>
      <w:r w:rsidR="00F93287">
        <w:rPr>
          <w:rFonts w:ascii="Garamond" w:hAnsi="Garamond"/>
        </w:rPr>
        <w:t xml:space="preserve">   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F93287">
        <w:rPr>
          <w:rFonts w:ascii="Garamond" w:hAnsi="Garamond"/>
        </w:rPr>
        <w:t xml:space="preserve">             </w:t>
      </w:r>
      <w:r w:rsidR="004011B0">
        <w:rPr>
          <w:rFonts w:ascii="Garamond" w:hAnsi="Garamond"/>
        </w:rPr>
        <w:tab/>
      </w:r>
      <w:r w:rsidR="00F93287">
        <w:rPr>
          <w:rFonts w:ascii="Garamond" w:hAnsi="Garamond"/>
        </w:rPr>
        <w:t xml:space="preserve"> </w:t>
      </w:r>
      <w:r w:rsidR="00476B63">
        <w:rPr>
          <w:rFonts w:ascii="Garamond" w:hAnsi="Garamond"/>
        </w:rPr>
        <w:t xml:space="preserve">                </w:t>
      </w:r>
      <w:r w:rsidR="00040D6A">
        <w:rPr>
          <w:rFonts w:ascii="Garamond" w:hAnsi="Garamond"/>
        </w:rPr>
        <w:t>jegyző</w:t>
      </w:r>
    </w:p>
    <w:p w:rsidR="00040D6A" w:rsidRDefault="00040D6A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040D6A" w:rsidRDefault="00040D6A" w:rsidP="00040D6A">
      <w:pPr>
        <w:spacing w:after="0" w:line="240" w:lineRule="auto"/>
        <w:ind w:right="-426"/>
        <w:contextualSpacing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>……./2020</w:t>
      </w:r>
      <w:r w:rsidR="007244DE">
        <w:rPr>
          <w:rFonts w:ascii="Garamond" w:hAnsi="Garamond"/>
          <w:b/>
          <w:bCs/>
          <w:u w:val="single"/>
        </w:rPr>
        <w:t>.</w:t>
      </w:r>
      <w:r>
        <w:rPr>
          <w:rFonts w:ascii="Garamond" w:hAnsi="Garamond"/>
          <w:b/>
          <w:bCs/>
          <w:u w:val="single"/>
        </w:rPr>
        <w:t xml:space="preserve"> (I</w:t>
      </w:r>
      <w:r w:rsidR="003F246B">
        <w:rPr>
          <w:rFonts w:ascii="Garamond" w:hAnsi="Garamond"/>
          <w:b/>
          <w:bCs/>
          <w:u w:val="single"/>
        </w:rPr>
        <w:t>I</w:t>
      </w:r>
      <w:r>
        <w:rPr>
          <w:rFonts w:ascii="Garamond" w:hAnsi="Garamond"/>
          <w:b/>
          <w:bCs/>
          <w:u w:val="single"/>
        </w:rPr>
        <w:t xml:space="preserve"> </w:t>
      </w:r>
      <w:r w:rsidR="007244DE">
        <w:rPr>
          <w:rFonts w:ascii="Garamond" w:hAnsi="Garamond"/>
          <w:b/>
          <w:bCs/>
          <w:u w:val="single"/>
        </w:rPr>
        <w:t>…</w:t>
      </w:r>
      <w:r>
        <w:rPr>
          <w:rFonts w:ascii="Garamond" w:hAnsi="Garamond"/>
          <w:b/>
          <w:bCs/>
          <w:u w:val="single"/>
        </w:rPr>
        <w:t xml:space="preserve">) </w:t>
      </w:r>
      <w:r w:rsidR="009908A2">
        <w:rPr>
          <w:rFonts w:ascii="Garamond" w:hAnsi="Garamond"/>
          <w:b/>
          <w:bCs/>
          <w:u w:val="single"/>
        </w:rPr>
        <w:t xml:space="preserve"> </w:t>
      </w:r>
      <w:r w:rsidR="003F246B">
        <w:rPr>
          <w:rFonts w:ascii="Garamond" w:hAnsi="Garamond"/>
          <w:b/>
          <w:bCs/>
          <w:u w:val="single"/>
        </w:rPr>
        <w:t>Ö</w:t>
      </w:r>
      <w:r w:rsidR="009908A2">
        <w:rPr>
          <w:rFonts w:ascii="Garamond" w:hAnsi="Garamond"/>
          <w:b/>
          <w:bCs/>
          <w:u w:val="single"/>
        </w:rPr>
        <w:t xml:space="preserve">kt </w:t>
      </w:r>
      <w:r>
        <w:rPr>
          <w:rFonts w:ascii="Garamond" w:hAnsi="Garamond"/>
          <w:b/>
          <w:bCs/>
          <w:u w:val="single"/>
        </w:rPr>
        <w:t>határozat</w:t>
      </w:r>
    </w:p>
    <w:p w:rsidR="00040D6A" w:rsidRDefault="00040D6A" w:rsidP="00040D6A">
      <w:pPr>
        <w:spacing w:after="0" w:line="240" w:lineRule="auto"/>
        <w:ind w:right="-426"/>
        <w:contextualSpacing/>
        <w:jc w:val="both"/>
        <w:rPr>
          <w:rFonts w:ascii="Garamond" w:hAnsi="Garamond"/>
          <w:b/>
          <w:bCs/>
          <w:u w:val="single"/>
        </w:rPr>
      </w:pPr>
    </w:p>
    <w:p w:rsidR="00917B7F" w:rsidRDefault="00040D6A" w:rsidP="006B1DC8">
      <w:pPr>
        <w:spacing w:after="0" w:line="240" w:lineRule="auto"/>
        <w:ind w:right="-426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</w:rPr>
        <w:t xml:space="preserve"> </w:t>
      </w:r>
      <w:r w:rsidR="00917B7F">
        <w:rPr>
          <w:rFonts w:ascii="Garamond" w:hAnsi="Garamond"/>
          <w:i/>
          <w:iCs/>
        </w:rPr>
        <w:t>a</w:t>
      </w:r>
      <w:r w:rsidR="003F246B">
        <w:rPr>
          <w:rFonts w:ascii="Garamond" w:hAnsi="Garamond"/>
          <w:i/>
          <w:iCs/>
        </w:rPr>
        <w:t>z</w:t>
      </w:r>
      <w:r w:rsidR="009908A2">
        <w:rPr>
          <w:rFonts w:ascii="Garamond" w:hAnsi="Garamond"/>
          <w:i/>
          <w:iCs/>
        </w:rPr>
        <w:t xml:space="preserve"> </w:t>
      </w:r>
      <w:r w:rsidR="003F246B">
        <w:rPr>
          <w:rFonts w:ascii="Garamond" w:hAnsi="Garamond"/>
          <w:i/>
          <w:iCs/>
        </w:rPr>
        <w:t>ö</w:t>
      </w:r>
      <w:r w:rsidR="009908A2">
        <w:rPr>
          <w:rFonts w:ascii="Garamond" w:hAnsi="Garamond"/>
          <w:i/>
          <w:iCs/>
        </w:rPr>
        <w:t xml:space="preserve">nkormányzat </w:t>
      </w:r>
      <w:r w:rsidR="006B1DC8">
        <w:rPr>
          <w:rFonts w:ascii="Garamond" w:hAnsi="Garamond"/>
          <w:i/>
          <w:iCs/>
        </w:rPr>
        <w:t>s</w:t>
      </w:r>
      <w:r w:rsidR="009908A2">
        <w:rPr>
          <w:rFonts w:ascii="Garamond" w:hAnsi="Garamond"/>
          <w:i/>
          <w:iCs/>
        </w:rPr>
        <w:t xml:space="preserve">zervezeti és </w:t>
      </w:r>
      <w:r w:rsidR="006B1DC8">
        <w:rPr>
          <w:rFonts w:ascii="Garamond" w:hAnsi="Garamond"/>
          <w:i/>
          <w:iCs/>
        </w:rPr>
        <w:t>m</w:t>
      </w:r>
      <w:r w:rsidR="009908A2">
        <w:rPr>
          <w:rFonts w:ascii="Garamond" w:hAnsi="Garamond"/>
          <w:i/>
          <w:iCs/>
        </w:rPr>
        <w:t xml:space="preserve">űködési </w:t>
      </w:r>
      <w:r w:rsidR="006B1DC8">
        <w:rPr>
          <w:rFonts w:ascii="Garamond" w:hAnsi="Garamond"/>
          <w:i/>
          <w:iCs/>
        </w:rPr>
        <w:t>s</w:t>
      </w:r>
      <w:r w:rsidR="009908A2">
        <w:rPr>
          <w:rFonts w:ascii="Garamond" w:hAnsi="Garamond"/>
          <w:i/>
          <w:iCs/>
        </w:rPr>
        <w:t>zabályzat</w:t>
      </w:r>
      <w:r w:rsidR="006B1DC8">
        <w:rPr>
          <w:rFonts w:ascii="Garamond" w:hAnsi="Garamond"/>
          <w:i/>
          <w:iCs/>
        </w:rPr>
        <w:t>áról szóló 14/201</w:t>
      </w:r>
      <w:r w:rsidR="00A52FA3">
        <w:rPr>
          <w:rFonts w:ascii="Garamond" w:hAnsi="Garamond"/>
          <w:i/>
          <w:iCs/>
        </w:rPr>
        <w:t>5</w:t>
      </w:r>
      <w:r w:rsidR="006B1DC8">
        <w:rPr>
          <w:rFonts w:ascii="Garamond" w:hAnsi="Garamond"/>
          <w:i/>
          <w:iCs/>
        </w:rPr>
        <w:t>. (XI. 27.) önkormányzati rendelet</w:t>
      </w:r>
      <w:r w:rsidR="009908A2">
        <w:rPr>
          <w:rFonts w:ascii="Garamond" w:hAnsi="Garamond"/>
          <w:i/>
          <w:iCs/>
        </w:rPr>
        <w:t xml:space="preserve"> </w:t>
      </w:r>
      <w:r w:rsidR="00917B7F">
        <w:rPr>
          <w:rFonts w:ascii="Garamond" w:hAnsi="Garamond"/>
          <w:i/>
          <w:iCs/>
        </w:rPr>
        <w:t xml:space="preserve"> </w:t>
      </w:r>
      <w:r w:rsidR="006B1DC8">
        <w:rPr>
          <w:rFonts w:ascii="Garamond" w:hAnsi="Garamond"/>
          <w:i/>
          <w:iCs/>
        </w:rPr>
        <w:tab/>
      </w:r>
      <w:r w:rsidR="00917B7F">
        <w:rPr>
          <w:rFonts w:ascii="Garamond" w:hAnsi="Garamond"/>
          <w:i/>
          <w:iCs/>
        </w:rPr>
        <w:t>módosítása</w:t>
      </w:r>
      <w:r w:rsidR="006B1DC8">
        <w:rPr>
          <w:rFonts w:ascii="Garamond" w:hAnsi="Garamond"/>
          <w:i/>
          <w:iCs/>
        </w:rPr>
        <w:t>, …/2020. (II. ..) önkormányzati rendelet alkotása</w:t>
      </w:r>
    </w:p>
    <w:p w:rsidR="00040D6A" w:rsidRDefault="00040D6A" w:rsidP="007244DE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:rsidR="00040D6A" w:rsidRDefault="00040D6A" w:rsidP="00040D6A">
      <w:pPr>
        <w:spacing w:after="0" w:line="240" w:lineRule="auto"/>
        <w:ind w:right="-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Határozati    j a v a s l a t</w:t>
      </w:r>
    </w:p>
    <w:p w:rsidR="00612F97" w:rsidRDefault="00612F97" w:rsidP="00040D6A">
      <w:pPr>
        <w:spacing w:after="0" w:line="240" w:lineRule="auto"/>
        <w:ind w:right="-426"/>
        <w:contextualSpacing/>
        <w:jc w:val="both"/>
        <w:rPr>
          <w:rFonts w:ascii="Garamond" w:hAnsi="Garamond"/>
          <w:b/>
          <w:bCs/>
        </w:rPr>
      </w:pPr>
    </w:p>
    <w:p w:rsidR="00040D6A" w:rsidRDefault="009908A2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Csanytelek</w:t>
      </w:r>
      <w:r w:rsidR="003F246B">
        <w:rPr>
          <w:rFonts w:ascii="Garamond" w:hAnsi="Garamond"/>
        </w:rPr>
        <w:t xml:space="preserve"> Község</w:t>
      </w:r>
      <w:r>
        <w:rPr>
          <w:rFonts w:ascii="Garamond" w:hAnsi="Garamond"/>
        </w:rPr>
        <w:t xml:space="preserve"> Önkormányzat</w:t>
      </w:r>
      <w:r w:rsidR="003F246B">
        <w:rPr>
          <w:rFonts w:ascii="Garamond" w:hAnsi="Garamond"/>
        </w:rPr>
        <w:t>a</w:t>
      </w:r>
      <w:r>
        <w:rPr>
          <w:rFonts w:ascii="Garamond" w:hAnsi="Garamond"/>
        </w:rPr>
        <w:t xml:space="preserve"> Képviselő-testülete </w:t>
      </w:r>
      <w:r w:rsidR="00040D6A">
        <w:rPr>
          <w:rFonts w:ascii="Garamond" w:hAnsi="Garamond"/>
        </w:rPr>
        <w:t xml:space="preserve">megtárgyalta </w:t>
      </w:r>
      <w:r>
        <w:rPr>
          <w:rFonts w:ascii="Garamond" w:hAnsi="Garamond"/>
        </w:rPr>
        <w:t xml:space="preserve">a </w:t>
      </w:r>
      <w:r w:rsidR="00040D6A">
        <w:rPr>
          <w:rFonts w:ascii="Garamond" w:hAnsi="Garamond"/>
        </w:rPr>
        <w:t xml:space="preserve"> tárgyi előterjesztésben, az ahhoz 1. mellékletként csatolt </w:t>
      </w:r>
      <w:r>
        <w:rPr>
          <w:rFonts w:ascii="Garamond" w:hAnsi="Garamond"/>
        </w:rPr>
        <w:t xml:space="preserve"> </w:t>
      </w:r>
      <w:r w:rsidR="006B1DC8">
        <w:rPr>
          <w:rFonts w:ascii="Garamond" w:hAnsi="Garamond"/>
        </w:rPr>
        <w:t>s</w:t>
      </w:r>
      <w:r>
        <w:rPr>
          <w:rFonts w:ascii="Garamond" w:hAnsi="Garamond"/>
        </w:rPr>
        <w:t xml:space="preserve">zervezeti és </w:t>
      </w:r>
      <w:r w:rsidR="006B1DC8">
        <w:rPr>
          <w:rFonts w:ascii="Garamond" w:hAnsi="Garamond"/>
        </w:rPr>
        <w:t>m</w:t>
      </w:r>
      <w:r>
        <w:rPr>
          <w:rFonts w:ascii="Garamond" w:hAnsi="Garamond"/>
        </w:rPr>
        <w:t xml:space="preserve">űködési </w:t>
      </w:r>
      <w:r w:rsidR="006B1DC8">
        <w:rPr>
          <w:rFonts w:ascii="Garamond" w:hAnsi="Garamond"/>
        </w:rPr>
        <w:t>s</w:t>
      </w:r>
      <w:r>
        <w:rPr>
          <w:rFonts w:ascii="Garamond" w:hAnsi="Garamond"/>
        </w:rPr>
        <w:t>zabályzat (mint</w:t>
      </w:r>
      <w:r w:rsidR="00917B7F">
        <w:rPr>
          <w:rFonts w:ascii="Garamond" w:hAnsi="Garamond"/>
        </w:rPr>
        <w:t xml:space="preserve"> létesítő</w:t>
      </w:r>
      <w:r w:rsidR="00040D6A">
        <w:rPr>
          <w:rFonts w:ascii="Garamond" w:hAnsi="Garamond"/>
        </w:rPr>
        <w:t xml:space="preserve"> okira</w:t>
      </w:r>
      <w:r>
        <w:rPr>
          <w:rFonts w:ascii="Garamond" w:hAnsi="Garamond"/>
        </w:rPr>
        <w:t>t)</w:t>
      </w:r>
      <w:r w:rsidR="00917B7F">
        <w:rPr>
          <w:rFonts w:ascii="Garamond" w:hAnsi="Garamond"/>
        </w:rPr>
        <w:t xml:space="preserve">, </w:t>
      </w:r>
      <w:r w:rsidR="00040D6A">
        <w:rPr>
          <w:rFonts w:ascii="Garamond" w:hAnsi="Garamond"/>
        </w:rPr>
        <w:t xml:space="preserve"> módosításáról szóló</w:t>
      </w:r>
      <w:r w:rsidR="006B1DC8">
        <w:rPr>
          <w:rFonts w:ascii="Garamond" w:hAnsi="Garamond"/>
        </w:rPr>
        <w:t xml:space="preserve"> és</w:t>
      </w:r>
      <w:r w:rsidR="00040D6A">
        <w:rPr>
          <w:rFonts w:ascii="Garamond" w:hAnsi="Garamond"/>
        </w:rPr>
        <w:t xml:space="preserve"> egységes szerkezetbe foglalt dokumentumában foglaltakat és az alábbi döntést hozta.</w:t>
      </w:r>
    </w:p>
    <w:p w:rsidR="00040D6A" w:rsidRDefault="00040D6A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040D6A" w:rsidRDefault="00040D6A" w:rsidP="00040D6A">
      <w:pPr>
        <w:pStyle w:val="Listaszerbekezds"/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="009908A2">
        <w:rPr>
          <w:rFonts w:ascii="Garamond" w:hAnsi="Garamond"/>
        </w:rPr>
        <w:t xml:space="preserve"> Képviselő-testület a</w:t>
      </w:r>
      <w:r w:rsidR="003F246B">
        <w:rPr>
          <w:rFonts w:ascii="Garamond" w:hAnsi="Garamond"/>
        </w:rPr>
        <w:t>z</w:t>
      </w:r>
      <w:r w:rsidR="009908A2">
        <w:rPr>
          <w:rFonts w:ascii="Garamond" w:hAnsi="Garamond"/>
        </w:rPr>
        <w:t xml:space="preserve"> </w:t>
      </w:r>
      <w:r w:rsidR="003F246B">
        <w:rPr>
          <w:rFonts w:ascii="Garamond" w:hAnsi="Garamond"/>
        </w:rPr>
        <w:t>ö</w:t>
      </w:r>
      <w:r w:rsidR="009908A2">
        <w:rPr>
          <w:rFonts w:ascii="Garamond" w:hAnsi="Garamond"/>
        </w:rPr>
        <w:t xml:space="preserve">nkormányzat </w:t>
      </w:r>
      <w:r w:rsidR="003F246B">
        <w:rPr>
          <w:rFonts w:ascii="Garamond" w:hAnsi="Garamond"/>
        </w:rPr>
        <w:t>k</w:t>
      </w:r>
      <w:r w:rsidR="009908A2">
        <w:rPr>
          <w:rFonts w:ascii="Garamond" w:hAnsi="Garamond"/>
        </w:rPr>
        <w:t>épviselő-testülete által kiadott</w:t>
      </w:r>
      <w:r w:rsidR="00917B7F">
        <w:rPr>
          <w:rFonts w:ascii="Garamond" w:hAnsi="Garamond"/>
        </w:rPr>
        <w:t xml:space="preserve"> </w:t>
      </w:r>
      <w:r w:rsidR="00917B7F">
        <w:rPr>
          <w:rFonts w:ascii="Garamond" w:hAnsi="Garamond"/>
          <w:b/>
          <w:bCs/>
        </w:rPr>
        <w:t xml:space="preserve">létesítő </w:t>
      </w:r>
      <w:r>
        <w:rPr>
          <w:rFonts w:ascii="Garamond" w:hAnsi="Garamond"/>
          <w:b/>
          <w:bCs/>
        </w:rPr>
        <w:t>okiratát</w:t>
      </w:r>
      <w:r>
        <w:rPr>
          <w:rFonts w:ascii="Garamond" w:hAnsi="Garamond"/>
        </w:rPr>
        <w:t xml:space="preserve">  -  az államháztartásról szóló törvény végrehajtásáról szóló 368/2011. (XII. 31.) Korm. rendelet 167/A. § (4) bekezdés 8.</w:t>
      </w:r>
      <w:r w:rsidR="002F35D3">
        <w:rPr>
          <w:rFonts w:ascii="Garamond" w:hAnsi="Garamond"/>
        </w:rPr>
        <w:t xml:space="preserve"> és 13.</w:t>
      </w:r>
      <w:r>
        <w:rPr>
          <w:rFonts w:ascii="Garamond" w:hAnsi="Garamond"/>
        </w:rPr>
        <w:t xml:space="preserve"> pontja, továbbá a kormányzati funkciók és államháztartási szakágazatok osztályozási rendjéről szóló 15/2019. (XII. 7.) PM rendelet 2. § (1) bekezdése és a 9. § rendelkezéseinek megfelelve –  </w:t>
      </w:r>
      <w:r>
        <w:rPr>
          <w:rFonts w:ascii="Garamond" w:hAnsi="Garamond"/>
          <w:i/>
          <w:iCs/>
        </w:rPr>
        <w:t>változtatás nélkül jóváhagyta.</w:t>
      </w:r>
    </w:p>
    <w:p w:rsidR="00040D6A" w:rsidRPr="00FB2389" w:rsidRDefault="001C378D" w:rsidP="00FB2389">
      <w:pPr>
        <w:pStyle w:val="Listaszerbekezds"/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</w:rPr>
      </w:pPr>
      <w:r w:rsidRPr="00FB2389">
        <w:rPr>
          <w:rFonts w:ascii="Garamond" w:hAnsi="Garamond"/>
        </w:rPr>
        <w:t xml:space="preserve"> </w:t>
      </w:r>
      <w:r w:rsidR="00040D6A" w:rsidRPr="00FB2389">
        <w:rPr>
          <w:rFonts w:ascii="Garamond" w:hAnsi="Garamond"/>
        </w:rPr>
        <w:t xml:space="preserve">A </w:t>
      </w:r>
      <w:r w:rsidR="009908A2" w:rsidRPr="00FB2389">
        <w:rPr>
          <w:rFonts w:ascii="Garamond" w:hAnsi="Garamond"/>
        </w:rPr>
        <w:t>Képviselő-testület</w:t>
      </w:r>
      <w:r w:rsidR="00D36C5F" w:rsidRPr="00FB2389">
        <w:rPr>
          <w:rFonts w:ascii="Garamond" w:hAnsi="Garamond"/>
        </w:rPr>
        <w:t xml:space="preserve"> </w:t>
      </w:r>
      <w:r w:rsidR="00040D6A" w:rsidRPr="00FB2389">
        <w:rPr>
          <w:rFonts w:ascii="Garamond" w:hAnsi="Garamond"/>
        </w:rPr>
        <w:t xml:space="preserve">elrendeli </w:t>
      </w:r>
      <w:r w:rsidR="003F246B" w:rsidRPr="00FB2389">
        <w:rPr>
          <w:rFonts w:ascii="Garamond" w:hAnsi="Garamond"/>
        </w:rPr>
        <w:t>az</w:t>
      </w:r>
      <w:r w:rsidR="009908A2" w:rsidRPr="00FB2389">
        <w:rPr>
          <w:rFonts w:ascii="Garamond" w:hAnsi="Garamond"/>
        </w:rPr>
        <w:t xml:space="preserve"> </w:t>
      </w:r>
      <w:r w:rsidR="003F246B" w:rsidRPr="00FB2389">
        <w:rPr>
          <w:rFonts w:ascii="Garamond" w:hAnsi="Garamond"/>
        </w:rPr>
        <w:t>ö</w:t>
      </w:r>
      <w:r w:rsidR="009908A2" w:rsidRPr="00FB2389">
        <w:rPr>
          <w:rFonts w:ascii="Garamond" w:hAnsi="Garamond"/>
        </w:rPr>
        <w:t xml:space="preserve">nkormányzat </w:t>
      </w:r>
      <w:r w:rsidRPr="00FB2389">
        <w:rPr>
          <w:rFonts w:ascii="Garamond" w:hAnsi="Garamond"/>
        </w:rPr>
        <w:t>s</w:t>
      </w:r>
      <w:r w:rsidR="009908A2" w:rsidRPr="00FB2389">
        <w:rPr>
          <w:rFonts w:ascii="Garamond" w:hAnsi="Garamond"/>
        </w:rPr>
        <w:t xml:space="preserve">zervezeti és </w:t>
      </w:r>
      <w:r w:rsidRPr="00FB2389">
        <w:rPr>
          <w:rFonts w:ascii="Garamond" w:hAnsi="Garamond"/>
        </w:rPr>
        <w:t>m</w:t>
      </w:r>
      <w:r w:rsidR="009908A2" w:rsidRPr="00FB2389">
        <w:rPr>
          <w:rFonts w:ascii="Garamond" w:hAnsi="Garamond"/>
        </w:rPr>
        <w:t xml:space="preserve">űködéi </w:t>
      </w:r>
      <w:r w:rsidRPr="00FB2389">
        <w:rPr>
          <w:rFonts w:ascii="Garamond" w:hAnsi="Garamond"/>
        </w:rPr>
        <w:t>s</w:t>
      </w:r>
      <w:r w:rsidR="009908A2" w:rsidRPr="00FB2389">
        <w:rPr>
          <w:rFonts w:ascii="Garamond" w:hAnsi="Garamond"/>
        </w:rPr>
        <w:t>zabályzat</w:t>
      </w:r>
      <w:r w:rsidRPr="00FB2389">
        <w:rPr>
          <w:rFonts w:ascii="Garamond" w:hAnsi="Garamond"/>
        </w:rPr>
        <w:t>áról szóló 14/201</w:t>
      </w:r>
      <w:r w:rsidR="00A52FA3">
        <w:rPr>
          <w:rFonts w:ascii="Garamond" w:hAnsi="Garamond"/>
        </w:rPr>
        <w:t>5</w:t>
      </w:r>
      <w:r w:rsidRPr="00FB2389">
        <w:rPr>
          <w:rFonts w:ascii="Garamond" w:hAnsi="Garamond"/>
        </w:rPr>
        <w:t>. (XI. 27.) önkormányzati rendelet</w:t>
      </w:r>
      <w:r w:rsidR="00040D6A" w:rsidRPr="00FB2389">
        <w:rPr>
          <w:rFonts w:ascii="Garamond" w:hAnsi="Garamond"/>
        </w:rPr>
        <w:t xml:space="preserve"> módosítá</w:t>
      </w:r>
      <w:r w:rsidRPr="00FB2389">
        <w:rPr>
          <w:rFonts w:ascii="Garamond" w:hAnsi="Garamond"/>
        </w:rPr>
        <w:t>sáról szóló …/2020</w:t>
      </w:r>
      <w:r w:rsidR="00524F56">
        <w:rPr>
          <w:rFonts w:ascii="Garamond" w:hAnsi="Garamond"/>
        </w:rPr>
        <w:t>.</w:t>
      </w:r>
      <w:r w:rsidRPr="00FB2389">
        <w:rPr>
          <w:rFonts w:ascii="Garamond" w:hAnsi="Garamond"/>
        </w:rPr>
        <w:t xml:space="preserve"> (II. ..) önkormányzati rendelet és </w:t>
      </w:r>
      <w:r w:rsidR="00040D6A" w:rsidRPr="00FB2389">
        <w:rPr>
          <w:rFonts w:ascii="Garamond" w:hAnsi="Garamond"/>
        </w:rPr>
        <w:t>egységes szerkezetbe foglalt</w:t>
      </w:r>
      <w:r w:rsidR="00D36C5F" w:rsidRPr="00FB2389">
        <w:rPr>
          <w:rFonts w:ascii="Garamond" w:hAnsi="Garamond"/>
        </w:rPr>
        <w:t xml:space="preserve">, e határozathoz </w:t>
      </w:r>
      <w:r w:rsidR="00040D6A" w:rsidRPr="00FB2389">
        <w:rPr>
          <w:rFonts w:ascii="Garamond" w:hAnsi="Garamond"/>
        </w:rPr>
        <w:t xml:space="preserve"> </w:t>
      </w:r>
      <w:r w:rsidR="00D36C5F" w:rsidRPr="00FB2389">
        <w:rPr>
          <w:rFonts w:ascii="Garamond" w:hAnsi="Garamond"/>
        </w:rPr>
        <w:t>1</w:t>
      </w:r>
      <w:r w:rsidR="00040D6A" w:rsidRPr="00FB2389">
        <w:rPr>
          <w:rFonts w:ascii="Garamond" w:hAnsi="Garamond"/>
        </w:rPr>
        <w:t>. mellékletként csatolt  dokumentuma</w:t>
      </w:r>
      <w:r w:rsidR="00D36C5F" w:rsidRPr="00FB2389">
        <w:rPr>
          <w:rFonts w:ascii="Garamond" w:hAnsi="Garamond"/>
        </w:rPr>
        <w:t xml:space="preserve"> </w:t>
      </w:r>
      <w:r w:rsidR="00040D6A" w:rsidRPr="00FB2389">
        <w:rPr>
          <w:rFonts w:ascii="Garamond" w:hAnsi="Garamond"/>
        </w:rPr>
        <w:t>Magyar Államkincstár Csongrád Megyei Igazgatóságához</w:t>
      </w:r>
      <w:r w:rsidR="00A231B9" w:rsidRPr="00FB2389">
        <w:rPr>
          <w:rFonts w:ascii="Garamond" w:hAnsi="Garamond"/>
        </w:rPr>
        <w:t xml:space="preserve"> elektronikus</w:t>
      </w:r>
      <w:r w:rsidR="00453AD9" w:rsidRPr="00FB2389">
        <w:rPr>
          <w:rFonts w:ascii="Garamond" w:hAnsi="Garamond"/>
        </w:rPr>
        <w:t xml:space="preserve"> formátumban </w:t>
      </w:r>
      <w:r w:rsidR="00040D6A" w:rsidRPr="00FB2389">
        <w:rPr>
          <w:rFonts w:ascii="Garamond" w:hAnsi="Garamond"/>
        </w:rPr>
        <w:t>való be</w:t>
      </w:r>
      <w:r w:rsidRPr="00FB2389">
        <w:rPr>
          <w:rFonts w:ascii="Garamond" w:hAnsi="Garamond"/>
        </w:rPr>
        <w:t>nyújtását</w:t>
      </w:r>
      <w:r w:rsidR="00524F56">
        <w:rPr>
          <w:rFonts w:ascii="Garamond" w:hAnsi="Garamond"/>
        </w:rPr>
        <w:t>, iratmegküldés jogcímén.</w:t>
      </w:r>
    </w:p>
    <w:p w:rsidR="00040D6A" w:rsidRDefault="00040D6A" w:rsidP="00040D6A">
      <w:pPr>
        <w:pStyle w:val="Listaszerbekezds"/>
        <w:spacing w:after="0" w:line="240" w:lineRule="auto"/>
        <w:ind w:right="-426"/>
        <w:jc w:val="both"/>
        <w:rPr>
          <w:rFonts w:ascii="Garamond" w:hAnsi="Garamond"/>
        </w:rPr>
      </w:pPr>
    </w:p>
    <w:p w:rsidR="00040D6A" w:rsidRDefault="00040D6A" w:rsidP="00040D6A">
      <w:pPr>
        <w:pStyle w:val="Listaszerbekezds"/>
        <w:spacing w:after="0" w:line="240" w:lineRule="auto"/>
        <w:ind w:left="284" w:right="-426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 xml:space="preserve">azonnal és folyamatos, legkésőbb 2020. </w:t>
      </w:r>
      <w:r w:rsidR="000520D6">
        <w:rPr>
          <w:rFonts w:ascii="Garamond" w:hAnsi="Garamond"/>
        </w:rPr>
        <w:t>március</w:t>
      </w:r>
      <w:r>
        <w:rPr>
          <w:rFonts w:ascii="Garamond" w:hAnsi="Garamond"/>
        </w:rPr>
        <w:t xml:space="preserve"> 1</w:t>
      </w:r>
      <w:r w:rsidR="006B1DC8">
        <w:rPr>
          <w:rFonts w:ascii="Garamond" w:hAnsi="Garamond"/>
        </w:rPr>
        <w:t>4</w:t>
      </w:r>
      <w:r>
        <w:rPr>
          <w:rFonts w:ascii="Garamond" w:hAnsi="Garamond"/>
        </w:rPr>
        <w:t>.</w:t>
      </w:r>
    </w:p>
    <w:p w:rsidR="00040D6A" w:rsidRDefault="00040D6A" w:rsidP="00040D6A">
      <w:pPr>
        <w:pStyle w:val="Listaszerbekezds"/>
        <w:spacing w:after="0" w:line="240" w:lineRule="auto"/>
        <w:ind w:left="284" w:right="-426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Végrehajtásért felelős: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 xml:space="preserve">Kató Pálné </w:t>
      </w:r>
      <w:r w:rsidR="003D1513">
        <w:rPr>
          <w:rFonts w:ascii="Garamond" w:hAnsi="Garamond"/>
        </w:rPr>
        <w:t xml:space="preserve"> feladatellátó </w:t>
      </w:r>
      <w:r>
        <w:rPr>
          <w:rFonts w:ascii="Garamond" w:hAnsi="Garamond"/>
        </w:rPr>
        <w:t>jegyző</w:t>
      </w:r>
    </w:p>
    <w:p w:rsidR="00040D6A" w:rsidRDefault="00040D6A" w:rsidP="00040D6A">
      <w:pPr>
        <w:pStyle w:val="Listaszerbekezds"/>
        <w:spacing w:after="0" w:line="240" w:lineRule="auto"/>
        <w:ind w:left="284" w:right="-426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Beszámolás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végrehajtást követő soros ülésen</w:t>
      </w:r>
    </w:p>
    <w:p w:rsidR="00040D6A" w:rsidRDefault="00040D6A" w:rsidP="00040D6A">
      <w:pPr>
        <w:pStyle w:val="Listaszerbekezds"/>
        <w:spacing w:after="0" w:line="240" w:lineRule="auto"/>
        <w:ind w:left="284" w:right="-426"/>
        <w:jc w:val="both"/>
        <w:rPr>
          <w:rFonts w:ascii="Garamond" w:hAnsi="Garamond"/>
        </w:rPr>
      </w:pPr>
    </w:p>
    <w:p w:rsidR="00040D6A" w:rsidRDefault="00040D6A" w:rsidP="00040D6A">
      <w:pPr>
        <w:pStyle w:val="Listaszerbekezds"/>
        <w:spacing w:after="0" w:line="240" w:lineRule="auto"/>
        <w:ind w:left="284" w:right="-426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:rsidR="00040D6A" w:rsidRDefault="00040D6A" w:rsidP="00040D6A">
      <w:pPr>
        <w:pStyle w:val="Listaszerbekezds"/>
        <w:numPr>
          <w:ilvl w:val="0"/>
          <w:numId w:val="3"/>
        </w:numPr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Magyar Államkincstár Csongrád Megyei Igazgatósága (Szeged)</w:t>
      </w:r>
    </w:p>
    <w:p w:rsidR="00040D6A" w:rsidRDefault="000520D6" w:rsidP="003D1513">
      <w:pPr>
        <w:pStyle w:val="Listaszerbekezds"/>
        <w:numPr>
          <w:ilvl w:val="0"/>
          <w:numId w:val="3"/>
        </w:numPr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</w:t>
      </w:r>
      <w:r w:rsidR="003D1513">
        <w:rPr>
          <w:rFonts w:ascii="Garamond" w:hAnsi="Garamond"/>
        </w:rPr>
        <w:t xml:space="preserve"> </w:t>
      </w:r>
      <w:r w:rsidR="00040D6A">
        <w:rPr>
          <w:rFonts w:ascii="Garamond" w:hAnsi="Garamond"/>
        </w:rPr>
        <w:t>Tagjai</w:t>
      </w:r>
      <w:r w:rsidR="003D1513">
        <w:rPr>
          <w:rFonts w:ascii="Garamond" w:hAnsi="Garamond"/>
        </w:rPr>
        <w:t xml:space="preserve"> (Székhelyén)</w:t>
      </w:r>
    </w:p>
    <w:p w:rsidR="000520D6" w:rsidRPr="003D1513" w:rsidRDefault="000520D6" w:rsidP="003D1513">
      <w:pPr>
        <w:pStyle w:val="Listaszerbekezds"/>
        <w:numPr>
          <w:ilvl w:val="0"/>
          <w:numId w:val="3"/>
        </w:numPr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Erhard Gyula polgármester</w:t>
      </w:r>
    </w:p>
    <w:p w:rsidR="00040D6A" w:rsidRDefault="00040D6A" w:rsidP="00040D6A">
      <w:pPr>
        <w:pStyle w:val="Listaszerbekezds"/>
        <w:numPr>
          <w:ilvl w:val="0"/>
          <w:numId w:val="3"/>
        </w:numPr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Kató Pálné </w:t>
      </w:r>
      <w:r w:rsidR="00453AD9">
        <w:rPr>
          <w:rFonts w:ascii="Garamond" w:hAnsi="Garamond"/>
        </w:rPr>
        <w:t xml:space="preserve"> feladatellátó j</w:t>
      </w:r>
      <w:r>
        <w:rPr>
          <w:rFonts w:ascii="Garamond" w:hAnsi="Garamond"/>
        </w:rPr>
        <w:t xml:space="preserve">egyző </w:t>
      </w:r>
      <w:r w:rsidR="00453AD9">
        <w:rPr>
          <w:rFonts w:ascii="Garamond" w:hAnsi="Garamond"/>
        </w:rPr>
        <w:t xml:space="preserve">, hivatalvezető </w:t>
      </w:r>
      <w:r>
        <w:rPr>
          <w:rFonts w:ascii="Garamond" w:hAnsi="Garamond"/>
        </w:rPr>
        <w:t>és általa</w:t>
      </w:r>
    </w:p>
    <w:p w:rsidR="00040D6A" w:rsidRDefault="00040D6A" w:rsidP="00040D6A">
      <w:pPr>
        <w:pStyle w:val="Listaszerbekezds"/>
        <w:numPr>
          <w:ilvl w:val="0"/>
          <w:numId w:val="3"/>
        </w:numPr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Tóth Józsefné Adó- és Pénzügyi Iroda Vezetője</w:t>
      </w:r>
    </w:p>
    <w:p w:rsidR="00040D6A" w:rsidRDefault="00040D6A" w:rsidP="00040D6A">
      <w:pPr>
        <w:pStyle w:val="Listaszerbekezds"/>
        <w:numPr>
          <w:ilvl w:val="0"/>
          <w:numId w:val="3"/>
        </w:numPr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</w:p>
    <w:p w:rsidR="00157562" w:rsidRPr="00157562" w:rsidRDefault="00157562" w:rsidP="00157562">
      <w:pPr>
        <w:spacing w:after="0" w:line="240" w:lineRule="auto"/>
        <w:contextualSpacing/>
        <w:jc w:val="both"/>
        <w:rPr>
          <w:rFonts w:ascii="Garamond" w:hAnsi="Garamond"/>
        </w:rPr>
      </w:pPr>
    </w:p>
    <w:p w:rsidR="00D425FE" w:rsidRDefault="00D425FE" w:rsidP="00D425FE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sectPr w:rsidR="00D425FE" w:rsidSect="00612F97">
      <w:pgSz w:w="11906" w:h="16838"/>
      <w:pgMar w:top="284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D25DD"/>
    <w:multiLevelType w:val="hybridMultilevel"/>
    <w:tmpl w:val="6D942C24"/>
    <w:lvl w:ilvl="0" w:tplc="FC70006C">
      <w:start w:val="1"/>
      <w:numFmt w:val="lowerLetter"/>
      <w:lvlText w:val="%1)"/>
      <w:lvlJc w:val="left"/>
      <w:pPr>
        <w:ind w:left="1065" w:hanging="360"/>
      </w:pPr>
    </w:lvl>
    <w:lvl w:ilvl="1" w:tplc="040E0019">
      <w:start w:val="1"/>
      <w:numFmt w:val="lowerLetter"/>
      <w:lvlText w:val="%2."/>
      <w:lvlJc w:val="left"/>
      <w:pPr>
        <w:ind w:left="1785" w:hanging="360"/>
      </w:pPr>
    </w:lvl>
    <w:lvl w:ilvl="2" w:tplc="040E001B">
      <w:start w:val="1"/>
      <w:numFmt w:val="lowerRoman"/>
      <w:lvlText w:val="%3."/>
      <w:lvlJc w:val="right"/>
      <w:pPr>
        <w:ind w:left="2505" w:hanging="180"/>
      </w:pPr>
    </w:lvl>
    <w:lvl w:ilvl="3" w:tplc="040E000F">
      <w:start w:val="1"/>
      <w:numFmt w:val="decimal"/>
      <w:lvlText w:val="%4."/>
      <w:lvlJc w:val="left"/>
      <w:pPr>
        <w:ind w:left="3225" w:hanging="360"/>
      </w:pPr>
    </w:lvl>
    <w:lvl w:ilvl="4" w:tplc="040E0019">
      <w:start w:val="1"/>
      <w:numFmt w:val="lowerLetter"/>
      <w:lvlText w:val="%5."/>
      <w:lvlJc w:val="left"/>
      <w:pPr>
        <w:ind w:left="3945" w:hanging="360"/>
      </w:pPr>
    </w:lvl>
    <w:lvl w:ilvl="5" w:tplc="040E001B">
      <w:start w:val="1"/>
      <w:numFmt w:val="lowerRoman"/>
      <w:lvlText w:val="%6."/>
      <w:lvlJc w:val="right"/>
      <w:pPr>
        <w:ind w:left="4665" w:hanging="180"/>
      </w:pPr>
    </w:lvl>
    <w:lvl w:ilvl="6" w:tplc="040E000F">
      <w:start w:val="1"/>
      <w:numFmt w:val="decimal"/>
      <w:lvlText w:val="%7."/>
      <w:lvlJc w:val="left"/>
      <w:pPr>
        <w:ind w:left="5385" w:hanging="360"/>
      </w:pPr>
    </w:lvl>
    <w:lvl w:ilvl="7" w:tplc="040E0019">
      <w:start w:val="1"/>
      <w:numFmt w:val="lowerLetter"/>
      <w:lvlText w:val="%8."/>
      <w:lvlJc w:val="left"/>
      <w:pPr>
        <w:ind w:left="6105" w:hanging="360"/>
      </w:pPr>
    </w:lvl>
    <w:lvl w:ilvl="8" w:tplc="040E001B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84B7D32"/>
    <w:multiLevelType w:val="hybridMultilevel"/>
    <w:tmpl w:val="1A22FF4A"/>
    <w:lvl w:ilvl="0" w:tplc="5AEC7084">
      <w:start w:val="1"/>
      <w:numFmt w:val="bullet"/>
      <w:lvlText w:val="-"/>
      <w:lvlJc w:val="left"/>
      <w:pPr>
        <w:ind w:left="644" w:hanging="360"/>
      </w:pPr>
      <w:rPr>
        <w:rFonts w:ascii="Garamond" w:eastAsiaTheme="minorHAnsi" w:hAnsi="Garamond" w:cstheme="minorBidi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41175C72"/>
    <w:multiLevelType w:val="hybridMultilevel"/>
    <w:tmpl w:val="6D942C24"/>
    <w:lvl w:ilvl="0" w:tplc="FC70006C">
      <w:start w:val="1"/>
      <w:numFmt w:val="lowerLetter"/>
      <w:lvlText w:val="%1)"/>
      <w:lvlJc w:val="left"/>
      <w:pPr>
        <w:ind w:left="1065" w:hanging="360"/>
      </w:pPr>
    </w:lvl>
    <w:lvl w:ilvl="1" w:tplc="040E0019">
      <w:start w:val="1"/>
      <w:numFmt w:val="lowerLetter"/>
      <w:lvlText w:val="%2."/>
      <w:lvlJc w:val="left"/>
      <w:pPr>
        <w:ind w:left="1785" w:hanging="360"/>
      </w:pPr>
    </w:lvl>
    <w:lvl w:ilvl="2" w:tplc="040E001B">
      <w:start w:val="1"/>
      <w:numFmt w:val="lowerRoman"/>
      <w:lvlText w:val="%3."/>
      <w:lvlJc w:val="right"/>
      <w:pPr>
        <w:ind w:left="2505" w:hanging="180"/>
      </w:pPr>
    </w:lvl>
    <w:lvl w:ilvl="3" w:tplc="040E000F">
      <w:start w:val="1"/>
      <w:numFmt w:val="decimal"/>
      <w:lvlText w:val="%4."/>
      <w:lvlJc w:val="left"/>
      <w:pPr>
        <w:ind w:left="3225" w:hanging="360"/>
      </w:pPr>
    </w:lvl>
    <w:lvl w:ilvl="4" w:tplc="040E0019">
      <w:start w:val="1"/>
      <w:numFmt w:val="lowerLetter"/>
      <w:lvlText w:val="%5."/>
      <w:lvlJc w:val="left"/>
      <w:pPr>
        <w:ind w:left="3945" w:hanging="360"/>
      </w:pPr>
    </w:lvl>
    <w:lvl w:ilvl="5" w:tplc="040E001B">
      <w:start w:val="1"/>
      <w:numFmt w:val="lowerRoman"/>
      <w:lvlText w:val="%6."/>
      <w:lvlJc w:val="right"/>
      <w:pPr>
        <w:ind w:left="4665" w:hanging="180"/>
      </w:pPr>
    </w:lvl>
    <w:lvl w:ilvl="6" w:tplc="040E000F">
      <w:start w:val="1"/>
      <w:numFmt w:val="decimal"/>
      <w:lvlText w:val="%7."/>
      <w:lvlJc w:val="left"/>
      <w:pPr>
        <w:ind w:left="5385" w:hanging="360"/>
      </w:pPr>
    </w:lvl>
    <w:lvl w:ilvl="7" w:tplc="040E0019">
      <w:start w:val="1"/>
      <w:numFmt w:val="lowerLetter"/>
      <w:lvlText w:val="%8."/>
      <w:lvlJc w:val="left"/>
      <w:pPr>
        <w:ind w:left="6105" w:hanging="360"/>
      </w:pPr>
    </w:lvl>
    <w:lvl w:ilvl="8" w:tplc="040E001B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48D2713B"/>
    <w:multiLevelType w:val="hybridMultilevel"/>
    <w:tmpl w:val="7BFABF42"/>
    <w:lvl w:ilvl="0" w:tplc="FC70006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788436D7"/>
    <w:multiLevelType w:val="hybridMultilevel"/>
    <w:tmpl w:val="6CB02476"/>
    <w:lvl w:ilvl="0" w:tplc="1892E360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5FE"/>
    <w:rsid w:val="00040D6A"/>
    <w:rsid w:val="00045E09"/>
    <w:rsid w:val="000520D6"/>
    <w:rsid w:val="00055821"/>
    <w:rsid w:val="00093AB6"/>
    <w:rsid w:val="000E1EAD"/>
    <w:rsid w:val="000E3275"/>
    <w:rsid w:val="0010655C"/>
    <w:rsid w:val="001143D3"/>
    <w:rsid w:val="00157562"/>
    <w:rsid w:val="001C378D"/>
    <w:rsid w:val="0022775F"/>
    <w:rsid w:val="0028342C"/>
    <w:rsid w:val="002F35D3"/>
    <w:rsid w:val="00341C5B"/>
    <w:rsid w:val="003669A2"/>
    <w:rsid w:val="003D1513"/>
    <w:rsid w:val="003F246B"/>
    <w:rsid w:val="004011B0"/>
    <w:rsid w:val="004131A5"/>
    <w:rsid w:val="00453AD9"/>
    <w:rsid w:val="00457DE4"/>
    <w:rsid w:val="00462C1A"/>
    <w:rsid w:val="00476B63"/>
    <w:rsid w:val="004F5E07"/>
    <w:rsid w:val="00524F56"/>
    <w:rsid w:val="005406D0"/>
    <w:rsid w:val="00564E97"/>
    <w:rsid w:val="0057589B"/>
    <w:rsid w:val="005B7225"/>
    <w:rsid w:val="005D1066"/>
    <w:rsid w:val="00612F97"/>
    <w:rsid w:val="0067134C"/>
    <w:rsid w:val="006B1DC8"/>
    <w:rsid w:val="006E7CEE"/>
    <w:rsid w:val="006F404F"/>
    <w:rsid w:val="007143D3"/>
    <w:rsid w:val="007244DE"/>
    <w:rsid w:val="007805C5"/>
    <w:rsid w:val="007928AE"/>
    <w:rsid w:val="007B66DB"/>
    <w:rsid w:val="007F638D"/>
    <w:rsid w:val="00830507"/>
    <w:rsid w:val="0083095A"/>
    <w:rsid w:val="00917B7F"/>
    <w:rsid w:val="00927DA2"/>
    <w:rsid w:val="009908A2"/>
    <w:rsid w:val="00994EA3"/>
    <w:rsid w:val="00A231B9"/>
    <w:rsid w:val="00A52FA3"/>
    <w:rsid w:val="00AF1C29"/>
    <w:rsid w:val="00B2024D"/>
    <w:rsid w:val="00B21CBF"/>
    <w:rsid w:val="00B41BCD"/>
    <w:rsid w:val="00C63406"/>
    <w:rsid w:val="00C75352"/>
    <w:rsid w:val="00D10453"/>
    <w:rsid w:val="00D36C5F"/>
    <w:rsid w:val="00D425FE"/>
    <w:rsid w:val="00D65F46"/>
    <w:rsid w:val="00E07538"/>
    <w:rsid w:val="00E527BF"/>
    <w:rsid w:val="00E623F1"/>
    <w:rsid w:val="00E82E01"/>
    <w:rsid w:val="00E83035"/>
    <w:rsid w:val="00F32834"/>
    <w:rsid w:val="00F56776"/>
    <w:rsid w:val="00F81D22"/>
    <w:rsid w:val="00F93287"/>
    <w:rsid w:val="00F94C62"/>
    <w:rsid w:val="00FB2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BCCC8"/>
  <w15:chartTrackingRefBased/>
  <w15:docId w15:val="{7FA4AC29-DE45-4B89-B8C4-3FE39DA6F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3">
    <w:name w:val="heading 3"/>
    <w:basedOn w:val="Norml"/>
    <w:next w:val="Norml"/>
    <w:link w:val="Cmsor3Char"/>
    <w:qFormat/>
    <w:rsid w:val="0083095A"/>
    <w:pPr>
      <w:keepNext/>
      <w:spacing w:after="0" w:line="240" w:lineRule="auto"/>
      <w:ind w:left="360" w:firstLine="348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40D6A"/>
    <w:pPr>
      <w:spacing w:line="256" w:lineRule="auto"/>
      <w:ind w:left="720"/>
      <w:contextualSpacing/>
    </w:pPr>
  </w:style>
  <w:style w:type="character" w:customStyle="1" w:styleId="Cmsor3Char">
    <w:name w:val="Címsor 3 Char"/>
    <w:basedOn w:val="Bekezdsalapbettpusa"/>
    <w:link w:val="Cmsor3"/>
    <w:rsid w:val="0083095A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iperhivatkozs">
    <w:name w:val="Hyperlink"/>
    <w:basedOn w:val="Bekezdsalapbettpusa"/>
    <w:rsid w:val="0083095A"/>
    <w:rPr>
      <w:color w:val="0000FF"/>
      <w:u w:val="single"/>
    </w:rPr>
  </w:style>
  <w:style w:type="paragraph" w:styleId="Cm">
    <w:name w:val="Title"/>
    <w:aliases w:val=" Char"/>
    <w:basedOn w:val="Norml"/>
    <w:link w:val="CmChar"/>
    <w:qFormat/>
    <w:rsid w:val="0083095A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CmChar">
    <w:name w:val="Cím Char"/>
    <w:aliases w:val=" Char Char"/>
    <w:basedOn w:val="Bekezdsalapbettpusa"/>
    <w:link w:val="Cm"/>
    <w:rsid w:val="0083095A"/>
    <w:rPr>
      <w:rFonts w:ascii="Arial" w:eastAsia="Times New Roman" w:hAnsi="Arial" w:cs="Times New Roman"/>
      <w:b/>
      <w:bCs/>
      <w:sz w:val="24"/>
      <w:szCs w:val="24"/>
    </w:rPr>
  </w:style>
  <w:style w:type="paragraph" w:styleId="Alcm">
    <w:name w:val="Subtitle"/>
    <w:basedOn w:val="Norml"/>
    <w:link w:val="AlcmChar"/>
    <w:qFormat/>
    <w:rsid w:val="00E527BF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6"/>
      <w:szCs w:val="20"/>
      <w:lang w:eastAsia="hu-HU"/>
    </w:rPr>
  </w:style>
  <w:style w:type="character" w:customStyle="1" w:styleId="AlcmChar">
    <w:name w:val="Alcím Char"/>
    <w:basedOn w:val="Bekezdsalapbettpusa"/>
    <w:link w:val="Alcm"/>
    <w:rsid w:val="00E527BF"/>
    <w:rPr>
      <w:rFonts w:ascii="Times New Roman" w:eastAsia="Times New Roman" w:hAnsi="Times New Roman" w:cs="Times New Roman"/>
      <w:b/>
      <w:i/>
      <w:sz w:val="36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812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csanytelek.h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www.csanytelek@csanytelek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1519</Words>
  <Characters>10482</Characters>
  <Application>Microsoft Office Word</Application>
  <DocSecurity>0</DocSecurity>
  <Lines>87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dcterms:created xsi:type="dcterms:W3CDTF">2020-02-17T10:16:00Z</dcterms:created>
  <dcterms:modified xsi:type="dcterms:W3CDTF">2020-02-20T09:19:00Z</dcterms:modified>
</cp:coreProperties>
</file>