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2C1" w:rsidRP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2C1">
        <w:rPr>
          <w:rFonts w:ascii="Times New Roman" w:hAnsi="Times New Roman" w:cs="Times New Roman"/>
          <w:b/>
          <w:sz w:val="24"/>
          <w:szCs w:val="24"/>
        </w:rPr>
        <w:t>2012. évi CXXIV. törvény</w:t>
      </w:r>
    </w:p>
    <w:p w:rsid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812C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812C1">
        <w:rPr>
          <w:rFonts w:ascii="Times New Roman" w:hAnsi="Times New Roman" w:cs="Times New Roman"/>
          <w:b/>
          <w:sz w:val="24"/>
          <w:szCs w:val="24"/>
        </w:rPr>
        <w:t xml:space="preserve"> nemzeti köznevelésről szóló 2011. évi CXC. törvény módosításáról *</w:t>
      </w:r>
    </w:p>
    <w:p w:rsidR="00B812C1" w:rsidRPr="00B812C1" w:rsidRDefault="00B812C1" w:rsidP="00B812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2C1" w:rsidRPr="00B812C1" w:rsidRDefault="00B812C1" w:rsidP="00B812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C1">
        <w:rPr>
          <w:rFonts w:ascii="Times New Roman" w:hAnsi="Times New Roman" w:cs="Times New Roman"/>
          <w:sz w:val="24"/>
          <w:szCs w:val="24"/>
        </w:rPr>
        <w:t xml:space="preserve">21. § Az </w:t>
      </w:r>
      <w:proofErr w:type="spellStart"/>
      <w:r w:rsidRPr="00B812C1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B812C1">
        <w:rPr>
          <w:rFonts w:ascii="Times New Roman" w:hAnsi="Times New Roman" w:cs="Times New Roman"/>
          <w:sz w:val="24"/>
          <w:szCs w:val="24"/>
        </w:rPr>
        <w:t>. 67. § (7) bekezdése a következő szöveggel lép hatályba:</w:t>
      </w:r>
    </w:p>
    <w:p w:rsidR="00B812C1" w:rsidRPr="00B812C1" w:rsidRDefault="00B812C1" w:rsidP="00B812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2C1" w:rsidRDefault="00B812C1" w:rsidP="00B812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C1">
        <w:rPr>
          <w:rFonts w:ascii="Times New Roman" w:hAnsi="Times New Roman" w:cs="Times New Roman"/>
          <w:sz w:val="24"/>
          <w:szCs w:val="24"/>
        </w:rPr>
        <w:t>„(7) Az intézményvezető kiválasztása - ha e törvény másképp nem rendelkezik - nyilvános pályázat útján történik. A pályázat mellőzhető, ha az intézményvezető ismételt megbízásával a fenntartó és a nevelőtestület egyetért. Egyetértés hiányában, továbbá az intézményvezető harmadik és további megbízási ciklusát megelőzően a pályázat kiírása kötelező.”</w:t>
      </w:r>
    </w:p>
    <w:p w:rsidR="003B7BD0" w:rsidRDefault="003B7BD0" w:rsidP="00B812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7BD0" w:rsidRPr="003B7BD0" w:rsidRDefault="003B7BD0" w:rsidP="003B7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D0">
        <w:rPr>
          <w:rFonts w:ascii="Times New Roman" w:hAnsi="Times New Roman" w:cs="Times New Roman"/>
          <w:sz w:val="24"/>
          <w:szCs w:val="24"/>
        </w:rPr>
        <w:t xml:space="preserve">22. § (1) Az </w:t>
      </w:r>
      <w:proofErr w:type="spellStart"/>
      <w:r w:rsidRPr="003B7BD0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3B7BD0">
        <w:rPr>
          <w:rFonts w:ascii="Times New Roman" w:hAnsi="Times New Roman" w:cs="Times New Roman"/>
          <w:sz w:val="24"/>
          <w:szCs w:val="24"/>
        </w:rPr>
        <w:t>. 68. § (1) bekezdése helyébe a következő rendelkezés lép:</w:t>
      </w:r>
    </w:p>
    <w:p w:rsidR="003B7BD0" w:rsidRPr="003B7BD0" w:rsidRDefault="003B7BD0" w:rsidP="003B7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BD0" w:rsidRPr="00B812C1" w:rsidRDefault="003B7BD0" w:rsidP="003B7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D0">
        <w:rPr>
          <w:rFonts w:ascii="Times New Roman" w:hAnsi="Times New Roman" w:cs="Times New Roman"/>
          <w:sz w:val="24"/>
          <w:szCs w:val="24"/>
        </w:rPr>
        <w:t>„68. § (1) Az állami intézményfenntartó központ által fenntartott köznevelési intézmény, többcélú intézmény vezetőjét - nevelési-oktatási intézmény esetében a nevelőtestület, többcélú intézményben az igazgatótanács, a fenntartó, az intézmény székhelye szerint illetékes vagy az intézményt működtető települési önkormányzat, szakképző iskolában a szakképzésért és felnőttképzésért felelős miniszter véleményének kikérésével - az oktatásért felelős miniszter bízza meg öt évre. Az állami köznevelési intézmény, többcélú intézmény vezetője megbízásának visszavonásáról a megbízási jogkör gyakorlója dönt.”</w:t>
      </w:r>
    </w:p>
    <w:p w:rsid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2C1" w:rsidRP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2C1">
        <w:rPr>
          <w:rFonts w:ascii="Times New Roman" w:hAnsi="Times New Roman" w:cs="Times New Roman"/>
          <w:b/>
          <w:sz w:val="24"/>
          <w:szCs w:val="24"/>
        </w:rPr>
        <w:t xml:space="preserve">2023. </w:t>
      </w:r>
      <w:proofErr w:type="gramStart"/>
      <w:r w:rsidRPr="00B812C1">
        <w:rPr>
          <w:rFonts w:ascii="Times New Roman" w:hAnsi="Times New Roman" w:cs="Times New Roman"/>
          <w:b/>
          <w:sz w:val="24"/>
          <w:szCs w:val="24"/>
        </w:rPr>
        <w:t>évi .</w:t>
      </w:r>
      <w:proofErr w:type="gramEnd"/>
      <w:r w:rsidRPr="00B812C1">
        <w:rPr>
          <w:rFonts w:ascii="Times New Roman" w:hAnsi="Times New Roman" w:cs="Times New Roman"/>
          <w:b/>
          <w:sz w:val="24"/>
          <w:szCs w:val="24"/>
        </w:rPr>
        <w:t xml:space="preserve">.... </w:t>
      </w:r>
      <w:proofErr w:type="gramStart"/>
      <w:r w:rsidRPr="00B812C1">
        <w:rPr>
          <w:rFonts w:ascii="Times New Roman" w:hAnsi="Times New Roman" w:cs="Times New Roman"/>
          <w:b/>
          <w:sz w:val="24"/>
          <w:szCs w:val="24"/>
        </w:rPr>
        <w:t>törvény</w:t>
      </w:r>
      <w:proofErr w:type="gramEnd"/>
    </w:p>
    <w:p w:rsid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812C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812C1">
        <w:rPr>
          <w:rFonts w:ascii="Times New Roman" w:hAnsi="Times New Roman" w:cs="Times New Roman"/>
          <w:b/>
          <w:sz w:val="24"/>
          <w:szCs w:val="24"/>
        </w:rPr>
        <w:t xml:space="preserve"> pedagógusok új életpályájáról</w:t>
      </w:r>
      <w:r w:rsidRPr="00B812C1">
        <w:rPr>
          <w:rFonts w:ascii="Times New Roman" w:hAnsi="Times New Roman" w:cs="Times New Roman"/>
          <w:b/>
          <w:sz w:val="24"/>
          <w:szCs w:val="24"/>
        </w:rPr>
        <w:cr/>
      </w:r>
    </w:p>
    <w:p w:rsid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2C1" w:rsidRP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2C1">
        <w:rPr>
          <w:rFonts w:ascii="Times New Roman" w:hAnsi="Times New Roman" w:cs="Times New Roman"/>
          <w:b/>
          <w:sz w:val="24"/>
          <w:szCs w:val="24"/>
        </w:rPr>
        <w:t>9. A köznevelési foglalkoztatotti jogviszony létesítése és módosítása</w:t>
      </w:r>
    </w:p>
    <w:p w:rsid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2C1">
        <w:rPr>
          <w:rFonts w:ascii="Times New Roman" w:hAnsi="Times New Roman" w:cs="Times New Roman"/>
          <w:b/>
          <w:sz w:val="24"/>
          <w:szCs w:val="24"/>
        </w:rPr>
        <w:t>37. § [Pályáztatás]</w:t>
      </w:r>
    </w:p>
    <w:p w:rsidR="00B812C1" w:rsidRPr="00B812C1" w:rsidRDefault="00B812C1" w:rsidP="00B81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6B8" w:rsidRPr="00B812C1" w:rsidRDefault="00B812C1" w:rsidP="00B812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C1">
        <w:rPr>
          <w:rFonts w:ascii="Times New Roman" w:hAnsi="Times New Roman" w:cs="Times New Roman"/>
          <w:sz w:val="24"/>
          <w:szCs w:val="24"/>
        </w:rPr>
        <w:t>(1) Nyilvános pályázatot kell kiírni, ha ez a munkáltató, állami fenntartású köznevelési intézmény esetén az igazgató javaslatára a fenntartó döntése alapján a munkakör betöltéséhez szükséges. Igazgatói megbízás pályázat alapján adható, kivéve az egyházi és magán fenntartású köznevelési intézmény igazgatóját. Ettől eltérően, a második igazgatói ciklus esetén a pályázat mellőzhető, ha az igazgató ismételt megbízásával a fenntartó és a nevelőtestület egyetért.</w:t>
      </w:r>
    </w:p>
    <w:sectPr w:rsidR="00C976B8" w:rsidRPr="00B81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C1"/>
    <w:rsid w:val="003B7BD0"/>
    <w:rsid w:val="00B812C1"/>
    <w:rsid w:val="00C9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B03F"/>
  <w15:chartTrackingRefBased/>
  <w15:docId w15:val="{72210C1E-4E77-4B93-959F-480F588C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Györgyi</cp:lastModifiedBy>
  <cp:revision>2</cp:revision>
  <dcterms:created xsi:type="dcterms:W3CDTF">2023-07-03T11:29:00Z</dcterms:created>
  <dcterms:modified xsi:type="dcterms:W3CDTF">2023-07-03T11:45:00Z</dcterms:modified>
</cp:coreProperties>
</file>