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EFF20" w14:textId="0445B6A1" w:rsidR="00812B1C" w:rsidRDefault="00812B1C" w:rsidP="00812B1C">
      <w:pPr>
        <w:spacing w:line="240" w:lineRule="auto"/>
        <w:contextualSpacing/>
        <w:jc w:val="center"/>
        <w:rPr>
          <w:rFonts w:ascii="Monotype Corsiva" w:hAnsi="Monotype Corsiva"/>
          <w:b/>
          <w:sz w:val="32"/>
          <w:szCs w:val="32"/>
        </w:rPr>
      </w:pPr>
      <w:r>
        <w:rPr>
          <w:noProof/>
        </w:rPr>
        <mc:AlternateContent>
          <mc:Choice Requires="wps">
            <w:drawing>
              <wp:anchor distT="0" distB="0" distL="114300" distR="114300" simplePos="0" relativeHeight="251659264" behindDoc="0" locked="0" layoutInCell="1" allowOverlap="1" wp14:anchorId="37FA9234" wp14:editId="0F9939A9">
                <wp:simplePos x="0" y="0"/>
                <wp:positionH relativeFrom="column">
                  <wp:posOffset>5095240</wp:posOffset>
                </wp:positionH>
                <wp:positionV relativeFrom="paragraph">
                  <wp:posOffset>-260350</wp:posOffset>
                </wp:positionV>
                <wp:extent cx="730250" cy="812165"/>
                <wp:effectExtent l="0" t="0" r="0" b="6985"/>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wps:spPr>
                      <wps:txbx>
                        <w:txbxContent>
                          <w:p w14:paraId="07D19041" w14:textId="5D5AA1B4" w:rsidR="00812B1C" w:rsidRDefault="00812B1C" w:rsidP="00812B1C">
                            <w:r>
                              <w:rPr>
                                <w:noProof/>
                                <w:kern w:val="0"/>
                                <w:sz w:val="20"/>
                                <w:szCs w:val="20"/>
                                <w:lang w:eastAsia="hu-HU"/>
                              </w:rPr>
                              <w:drawing>
                                <wp:inline distT="0" distB="0" distL="0" distR="0" wp14:anchorId="5EB2AE32" wp14:editId="70B7FC65">
                                  <wp:extent cx="546100" cy="702945"/>
                                  <wp:effectExtent l="0" t="0" r="635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6100" cy="70294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FA9234" id="_x0000_t202" coordsize="21600,21600" o:spt="202" path="m,l,21600r21600,l21600,xe">
                <v:stroke joinstyle="miter"/>
                <v:path gradientshapeok="t" o:connecttype="rect"/>
              </v:shapetype>
              <v:shape id="Szövegdoboz 4" o:spid="_x0000_s1026" type="#_x0000_t202" style="position:absolute;left:0;text-align:left;margin-left:401.2pt;margin-top:-20.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" stroked="f">
                <v:textbox>
                  <w:txbxContent>
                    <w:p w14:paraId="07D19041" w14:textId="5D5AA1B4" w:rsidR="00812B1C" w:rsidRDefault="00812B1C" w:rsidP="00812B1C">
                      <w:r>
                        <w:rPr>
                          <w:noProof/>
                          <w:kern w:val="0"/>
                          <w:sz w:val="20"/>
                          <w:szCs w:val="20"/>
                          <w:lang w:eastAsia="hu-HU"/>
                        </w:rPr>
                        <w:drawing>
                          <wp:inline distT="0" distB="0" distL="0" distR="0" wp14:anchorId="5EB2AE32" wp14:editId="70B7FC65">
                            <wp:extent cx="546100" cy="702945"/>
                            <wp:effectExtent l="0" t="0" r="635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6100" cy="70294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22C79BDA" wp14:editId="170E74E0">
                <wp:simplePos x="0" y="0"/>
                <wp:positionH relativeFrom="column">
                  <wp:posOffset>-48260</wp:posOffset>
                </wp:positionH>
                <wp:positionV relativeFrom="paragraph">
                  <wp:posOffset>-374650</wp:posOffset>
                </wp:positionV>
                <wp:extent cx="640080" cy="914400"/>
                <wp:effectExtent l="0" t="0" r="762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wps:spPr>
                      <wps:txbx>
                        <w:txbxContent>
                          <w:p w14:paraId="2DFA2FB4" w14:textId="52CFE60A" w:rsidR="00812B1C" w:rsidRDefault="00812B1C" w:rsidP="00812B1C">
                            <w:r>
                              <w:rPr>
                                <w:noProof/>
                                <w:kern w:val="0"/>
                                <w:sz w:val="20"/>
                                <w:szCs w:val="20"/>
                                <w:lang w:eastAsia="hu-HU"/>
                              </w:rPr>
                              <w:drawing>
                                <wp:inline distT="0" distB="0" distL="0" distR="0" wp14:anchorId="13333162" wp14:editId="25A1FF67">
                                  <wp:extent cx="450215" cy="764540"/>
                                  <wp:effectExtent l="0" t="0" r="698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0215" cy="7645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79BDA" id="Szövegdoboz 2" o:spid="_x0000_s1027" type="#_x0000_t202" style="position:absolute;left:0;text-align:left;margin-left:-3.8pt;margin-top:-29.5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" o:allowincell="f" stroked="f">
                <v:textbox>
                  <w:txbxContent>
                    <w:p w14:paraId="2DFA2FB4" w14:textId="52CFE60A" w:rsidR="00812B1C" w:rsidRDefault="00812B1C" w:rsidP="00812B1C">
                      <w:r>
                        <w:rPr>
                          <w:noProof/>
                          <w:kern w:val="0"/>
                          <w:sz w:val="20"/>
                          <w:szCs w:val="20"/>
                          <w:lang w:eastAsia="hu-HU"/>
                        </w:rPr>
                        <w:drawing>
                          <wp:inline distT="0" distB="0" distL="0" distR="0" wp14:anchorId="13333162" wp14:editId="25A1FF67">
                            <wp:extent cx="450215" cy="764540"/>
                            <wp:effectExtent l="0" t="0" r="698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0215" cy="764540"/>
                                    </a:xfrm>
                                    <a:prstGeom prst="rect">
                                      <a:avLst/>
                                    </a:prstGeom>
                                    <a:noFill/>
                                    <a:ln>
                                      <a:noFill/>
                                    </a:ln>
                                  </pic:spPr>
                                </pic:pic>
                              </a:graphicData>
                            </a:graphic>
                          </wp:inline>
                        </w:drawing>
                      </w:r>
                    </w:p>
                  </w:txbxContent>
                </v:textbox>
              </v:shape>
            </w:pict>
          </mc:Fallback>
        </mc:AlternateContent>
      </w:r>
      <w:r>
        <w:rPr>
          <w:rFonts w:ascii="Monotype Corsiva" w:hAnsi="Monotype Corsiva"/>
          <w:b/>
          <w:sz w:val="32"/>
          <w:szCs w:val="32"/>
        </w:rPr>
        <w:t>Alsó- Tisza-menti Önkormányzati Társulás</w:t>
      </w:r>
    </w:p>
    <w:p w14:paraId="319E3AFA" w14:textId="77777777" w:rsidR="00812B1C" w:rsidRDefault="00812B1C" w:rsidP="00812B1C">
      <w:pPr>
        <w:spacing w:line="240" w:lineRule="auto"/>
        <w:contextualSpacing/>
        <w:jc w:val="center"/>
        <w:rPr>
          <w:rFonts w:ascii="Monotype Corsiva" w:hAnsi="Monotype Corsiva"/>
          <w:b/>
          <w:sz w:val="32"/>
          <w:szCs w:val="32"/>
        </w:rPr>
      </w:pPr>
      <w:r>
        <w:rPr>
          <w:rFonts w:ascii="Monotype Corsiva" w:hAnsi="Monotype Corsiva"/>
          <w:b/>
          <w:sz w:val="32"/>
          <w:szCs w:val="32"/>
        </w:rPr>
        <w:t>Feladatellátójától</w:t>
      </w:r>
    </w:p>
    <w:p w14:paraId="1E49662F" w14:textId="77777777" w:rsidR="00812B1C" w:rsidRDefault="00812B1C" w:rsidP="00812B1C">
      <w:pPr>
        <w:spacing w:line="240" w:lineRule="auto"/>
        <w:contextualSpacing/>
        <w:jc w:val="center"/>
        <w:rPr>
          <w:rFonts w:ascii="Monotype Corsiva" w:hAnsi="Monotype Corsiva"/>
          <w:sz w:val="32"/>
          <w:szCs w:val="32"/>
        </w:rPr>
      </w:pPr>
      <w:r>
        <w:rPr>
          <w:rFonts w:ascii="Monotype Corsiva" w:hAnsi="Monotype Corsiva"/>
          <w:sz w:val="32"/>
          <w:szCs w:val="32"/>
        </w:rPr>
        <w:t>Csanyteleki Polgármesteri Hivatal Vezetőjétől</w:t>
      </w:r>
    </w:p>
    <w:p w14:paraId="00E1D8FE" w14:textId="77777777" w:rsidR="00812B1C" w:rsidRDefault="00812B1C" w:rsidP="00812B1C">
      <w:pPr>
        <w:spacing w:line="240" w:lineRule="auto"/>
        <w:contextualSpacing/>
        <w:jc w:val="center"/>
        <w:rPr>
          <w:rFonts w:ascii="Monotype Corsiva" w:hAnsi="Monotype Corsiva"/>
          <w:u w:val="single"/>
        </w:rPr>
      </w:pPr>
      <w:r>
        <w:rPr>
          <w:rFonts w:ascii="Monotype Corsiva" w:hAnsi="Monotype Corsiva"/>
        </w:rPr>
        <w:t>6647 Csanytelek, Volentér János tér 2. sz.</w:t>
      </w:r>
    </w:p>
    <w:p w14:paraId="734E396C" w14:textId="77777777" w:rsidR="00812B1C" w:rsidRDefault="00812B1C" w:rsidP="00812B1C">
      <w:pPr>
        <w:pBdr>
          <w:bottom w:val="single" w:sz="6" w:space="1" w:color="auto"/>
        </w:pBdr>
        <w:spacing w:line="240" w:lineRule="auto"/>
        <w:ind w:right="-426"/>
        <w:contextualSpacing/>
        <w:jc w:val="center"/>
        <w:rPr>
          <w:rFonts w:ascii="Monotype Corsiva" w:hAnsi="Monotype Corsiva"/>
        </w:rPr>
      </w:pPr>
      <w:r>
        <w:rPr>
          <w:rFonts w:ascii="Monotype Corsiva" w:hAnsi="Monotype Corsiva"/>
        </w:rPr>
        <w:t xml:space="preserve">Tel.: 63 / 578–510  Fax: 63 / 578-517, e-mail: </w:t>
      </w:r>
      <w:hyperlink r:id="rId8" w:history="1">
        <w:r>
          <w:rPr>
            <w:rStyle w:val="Hiperhivatkozs"/>
            <w:rFonts w:ascii="Monotype Corsiva" w:hAnsi="Monotype Corsiva"/>
          </w:rPr>
          <w:t>atmot@csanytelek.hu</w:t>
        </w:r>
      </w:hyperlink>
    </w:p>
    <w:p w14:paraId="1AFDEA6F" w14:textId="77777777" w:rsidR="00812B1C" w:rsidRDefault="00812B1C" w:rsidP="00812B1C">
      <w:pPr>
        <w:pBdr>
          <w:bottom w:val="single" w:sz="6" w:space="1" w:color="auto"/>
        </w:pBdr>
        <w:spacing w:line="240" w:lineRule="auto"/>
        <w:ind w:right="-426"/>
        <w:contextualSpacing/>
        <w:jc w:val="center"/>
        <w:rPr>
          <w:rFonts w:ascii="Monotype Corsiva" w:hAnsi="Monotype Corsiva"/>
        </w:rPr>
      </w:pPr>
    </w:p>
    <w:p w14:paraId="4D9E94C3" w14:textId="77777777" w:rsidR="00B2572B" w:rsidRDefault="00B2572B" w:rsidP="00812B1C">
      <w:pPr>
        <w:spacing w:after="0" w:line="240" w:lineRule="auto"/>
        <w:contextualSpacing/>
        <w:rPr>
          <w:rFonts w:ascii="Garamond" w:hAnsi="Garamond"/>
        </w:rPr>
      </w:pPr>
    </w:p>
    <w:p w14:paraId="4B4A7FEB" w14:textId="6219B141" w:rsidR="00812B1C" w:rsidRDefault="00812B1C" w:rsidP="00812B1C">
      <w:pPr>
        <w:spacing w:after="0" w:line="240" w:lineRule="auto"/>
        <w:contextualSpacing/>
        <w:rPr>
          <w:rFonts w:ascii="Garamond" w:hAnsi="Garamond"/>
        </w:rPr>
      </w:pPr>
      <w:r>
        <w:rPr>
          <w:rFonts w:ascii="Garamond" w:hAnsi="Garamond"/>
        </w:rPr>
        <w:t>A/</w:t>
      </w:r>
      <w:r w:rsidR="00B2470A">
        <w:rPr>
          <w:rFonts w:ascii="Garamond" w:hAnsi="Garamond"/>
        </w:rPr>
        <w:t>2</w:t>
      </w:r>
      <w:r w:rsidR="00ED3EE7">
        <w:rPr>
          <w:rFonts w:ascii="Garamond" w:hAnsi="Garamond"/>
        </w:rPr>
        <w:t>9</w:t>
      </w:r>
      <w:r w:rsidR="00B2470A">
        <w:rPr>
          <w:rFonts w:ascii="Garamond" w:hAnsi="Garamond"/>
        </w:rPr>
        <w:t>-</w:t>
      </w:r>
      <w:r w:rsidR="00C76CF3">
        <w:rPr>
          <w:rFonts w:ascii="Garamond" w:hAnsi="Garamond"/>
        </w:rPr>
        <w:t>8</w:t>
      </w:r>
      <w:r>
        <w:rPr>
          <w:rFonts w:ascii="Garamond" w:hAnsi="Garamond"/>
        </w:rPr>
        <w:t>/2023.</w:t>
      </w:r>
    </w:p>
    <w:p w14:paraId="03D90D78" w14:textId="77777777" w:rsidR="00812B1C" w:rsidRDefault="00812B1C" w:rsidP="00D14EDB">
      <w:pPr>
        <w:spacing w:after="0" w:line="240" w:lineRule="auto"/>
        <w:ind w:right="284"/>
        <w:contextualSpacing/>
        <w:rPr>
          <w:rFonts w:ascii="Garamond" w:hAnsi="Garamond"/>
        </w:rPr>
      </w:pPr>
    </w:p>
    <w:p w14:paraId="777E8B60" w14:textId="1AD53CAD" w:rsidR="00812B1C" w:rsidRDefault="00812B1C" w:rsidP="00D14EDB">
      <w:pPr>
        <w:spacing w:after="0" w:line="240" w:lineRule="auto"/>
        <w:ind w:right="284"/>
        <w:contextualSpacing/>
        <w:jc w:val="center"/>
        <w:rPr>
          <w:rFonts w:ascii="Garamond" w:hAnsi="Garamond"/>
          <w:b/>
          <w:bCs/>
        </w:rPr>
      </w:pPr>
      <w:r>
        <w:rPr>
          <w:rFonts w:ascii="Garamond" w:hAnsi="Garamond"/>
          <w:b/>
          <w:bCs/>
        </w:rPr>
        <w:t>E l ő t e r j e s z t é s</w:t>
      </w:r>
    </w:p>
    <w:p w14:paraId="75C4DE65" w14:textId="3DF43BCC" w:rsidR="00812B1C" w:rsidRDefault="00812B1C" w:rsidP="00D14EDB">
      <w:pPr>
        <w:spacing w:after="0" w:line="240" w:lineRule="auto"/>
        <w:ind w:right="284"/>
        <w:contextualSpacing/>
        <w:jc w:val="center"/>
        <w:rPr>
          <w:rFonts w:ascii="Garamond" w:hAnsi="Garamond"/>
          <w:b/>
          <w:bCs/>
        </w:rPr>
      </w:pPr>
      <w:r>
        <w:rPr>
          <w:rFonts w:ascii="Garamond" w:hAnsi="Garamond"/>
          <w:b/>
          <w:bCs/>
        </w:rPr>
        <w:t xml:space="preserve">az Alsó- Tisza-menti Önkormányzati Társulás Társulási Tanácsa 2023. </w:t>
      </w:r>
      <w:r w:rsidR="00C76CF3">
        <w:rPr>
          <w:rFonts w:ascii="Garamond" w:hAnsi="Garamond"/>
          <w:b/>
          <w:bCs/>
        </w:rPr>
        <w:t xml:space="preserve">májusi </w:t>
      </w:r>
      <w:r>
        <w:rPr>
          <w:rFonts w:ascii="Garamond" w:hAnsi="Garamond"/>
          <w:b/>
          <w:bCs/>
        </w:rPr>
        <w:t>ülésére</w:t>
      </w:r>
    </w:p>
    <w:p w14:paraId="4A2907EE" w14:textId="77777777" w:rsidR="00812B1C" w:rsidRDefault="00812B1C" w:rsidP="00D14EDB">
      <w:pPr>
        <w:spacing w:after="0" w:line="240" w:lineRule="auto"/>
        <w:ind w:right="284"/>
        <w:contextualSpacing/>
        <w:jc w:val="center"/>
        <w:rPr>
          <w:rFonts w:ascii="Garamond" w:hAnsi="Garamond"/>
          <w:b/>
          <w:bCs/>
        </w:rPr>
      </w:pPr>
    </w:p>
    <w:p w14:paraId="6B6CFD42" w14:textId="0FEC777C" w:rsidR="00812B1C" w:rsidRDefault="00812B1C" w:rsidP="00D14EDB">
      <w:pPr>
        <w:spacing w:after="0" w:line="240" w:lineRule="auto"/>
        <w:ind w:right="284"/>
        <w:contextualSpacing/>
        <w:jc w:val="both"/>
        <w:rPr>
          <w:rFonts w:ascii="Garamond" w:hAnsi="Garamond"/>
          <w:i/>
          <w:iCs/>
        </w:rPr>
      </w:pPr>
      <w:r>
        <w:rPr>
          <w:rFonts w:ascii="Garamond" w:hAnsi="Garamond"/>
          <w:b/>
          <w:bCs/>
          <w:u w:val="single"/>
        </w:rPr>
        <w:t>Tárgy:</w:t>
      </w:r>
      <w:r>
        <w:rPr>
          <w:rFonts w:ascii="Garamond" w:hAnsi="Garamond"/>
        </w:rPr>
        <w:t xml:space="preserve"> </w:t>
      </w:r>
      <w:r w:rsidR="00ED3EE7">
        <w:rPr>
          <w:rFonts w:ascii="Garamond" w:hAnsi="Garamond"/>
          <w:i/>
          <w:iCs/>
        </w:rPr>
        <w:t>A Gondozási Központ Rózsafűzér Szociális Otthon</w:t>
      </w:r>
      <w:r w:rsidR="00B2470A">
        <w:rPr>
          <w:rFonts w:ascii="Garamond" w:hAnsi="Garamond"/>
          <w:i/>
          <w:iCs/>
        </w:rPr>
        <w:t xml:space="preserve"> </w:t>
      </w:r>
      <w:r>
        <w:rPr>
          <w:rFonts w:ascii="Garamond" w:hAnsi="Garamond"/>
          <w:i/>
          <w:iCs/>
        </w:rPr>
        <w:t>alapító okiratának módosítása</w:t>
      </w:r>
      <w:r w:rsidR="00B15E97">
        <w:rPr>
          <w:rFonts w:ascii="Garamond" w:hAnsi="Garamond"/>
          <w:i/>
          <w:iCs/>
        </w:rPr>
        <w:t xml:space="preserve"> jóváhagyása</w:t>
      </w:r>
    </w:p>
    <w:p w14:paraId="7482BDAB" w14:textId="77777777" w:rsidR="00812B1C" w:rsidRDefault="00812B1C" w:rsidP="00D14EDB">
      <w:pPr>
        <w:spacing w:after="0" w:line="240" w:lineRule="auto"/>
        <w:ind w:right="284"/>
        <w:contextualSpacing/>
        <w:jc w:val="both"/>
        <w:rPr>
          <w:rFonts w:ascii="Garamond" w:hAnsi="Garamond"/>
          <w:i/>
          <w:iCs/>
        </w:rPr>
      </w:pPr>
    </w:p>
    <w:p w14:paraId="33846FC4" w14:textId="2DD70B05" w:rsidR="00812B1C" w:rsidRDefault="00812B1C" w:rsidP="00D14EDB">
      <w:pPr>
        <w:spacing w:after="0" w:line="240" w:lineRule="auto"/>
        <w:ind w:right="284"/>
        <w:contextualSpacing/>
        <w:jc w:val="center"/>
        <w:rPr>
          <w:rFonts w:ascii="Garamond" w:hAnsi="Garamond"/>
          <w:b/>
          <w:bCs/>
        </w:rPr>
      </w:pPr>
      <w:r>
        <w:rPr>
          <w:rFonts w:ascii="Garamond" w:hAnsi="Garamond"/>
          <w:b/>
          <w:bCs/>
        </w:rPr>
        <w:t>Tisztelt Társulási Tanács!</w:t>
      </w:r>
    </w:p>
    <w:p w14:paraId="6A10D336" w14:textId="77777777" w:rsidR="00812B1C" w:rsidRDefault="00812B1C" w:rsidP="00D14EDB">
      <w:pPr>
        <w:spacing w:after="0" w:line="240" w:lineRule="auto"/>
        <w:ind w:right="284"/>
        <w:contextualSpacing/>
        <w:jc w:val="center"/>
        <w:rPr>
          <w:rFonts w:ascii="Garamond" w:hAnsi="Garamond"/>
          <w:b/>
          <w:bCs/>
        </w:rPr>
      </w:pPr>
    </w:p>
    <w:p w14:paraId="3EA2F1B0" w14:textId="77777777" w:rsidR="006C12F7" w:rsidRDefault="006C12F7" w:rsidP="006C12F7">
      <w:pPr>
        <w:spacing w:after="0" w:line="240" w:lineRule="auto"/>
        <w:ind w:right="284"/>
        <w:contextualSpacing/>
        <w:jc w:val="both"/>
        <w:rPr>
          <w:rFonts w:ascii="Garamond" w:hAnsi="Garamond"/>
        </w:rPr>
      </w:pPr>
      <w:r>
        <w:rPr>
          <w:rFonts w:ascii="Garamond" w:hAnsi="Garamond"/>
        </w:rPr>
        <w:t xml:space="preserve">Tájékoztatom Önöket arról, hogy a Magyar Államkincstár Csongrád-Csanád Vármegyei Igazgatósága 2023. május 16. napjával keltezett megkeresésében hiánypótlási felhívást bocsátott ki a Remény Szociális Alapszolgáltató Központ 2023. április 28. napján kelt módosító és módosításokkal egységes szerkezetbe foglalt alapító okirata bejegyzési eljárása ügyében.  </w:t>
      </w:r>
    </w:p>
    <w:p w14:paraId="0C1EC3DC" w14:textId="6B10290C" w:rsidR="006C12F7" w:rsidRDefault="006C12F7" w:rsidP="006C12F7">
      <w:pPr>
        <w:spacing w:after="0" w:line="240" w:lineRule="auto"/>
        <w:ind w:right="284"/>
        <w:contextualSpacing/>
        <w:jc w:val="both"/>
        <w:rPr>
          <w:rFonts w:ascii="Garamond" w:hAnsi="Garamond"/>
          <w:i/>
          <w:iCs/>
        </w:rPr>
      </w:pPr>
      <w:r>
        <w:rPr>
          <w:rFonts w:ascii="Garamond" w:hAnsi="Garamond"/>
        </w:rPr>
        <w:t xml:space="preserve">A </w:t>
      </w:r>
      <w:r>
        <w:rPr>
          <w:rFonts w:ascii="Garamond" w:hAnsi="Garamond"/>
          <w:i/>
          <w:iCs/>
        </w:rPr>
        <w:t xml:space="preserve">Gondozási Központ Rózsafüzér Szociális Otthon </w:t>
      </w:r>
      <w:r>
        <w:rPr>
          <w:rFonts w:ascii="Garamond" w:hAnsi="Garamond"/>
        </w:rPr>
        <w:t xml:space="preserve">törzskönyvi nyilvántartásán bejegyzett adataiban bekövetkezett módosítási kérelemre a tárgyi előterjesztéshez csatolt dokumentumban május 22. napjáig adott határidőt az alapító okiratok módosítása javítására és új döntés meghozatalára. Ez alatt az idő alatt nincs mód a hiánypótlásban lévő dokumentumok elvártaknak való megfeleltetésére, ezért hiánypótlás helyett, új eljárás kezdeményezése keretében teszek javaslatot az áprilisi ülésre beterjesztett változtatás nélküli indokok megtartásával, hivatkozva az államháztartásról szóló 2011. évi CXCV. törvény (a továbbiakban: Áht.) 105. § (3) bekezdése, valamint az Ávr. 5. § (4) bekezdése és a 167/C. § (1) bekezdés d) pontjában írtakra, mivel az alapító okiratok </w:t>
      </w:r>
      <w:r>
        <w:rPr>
          <w:rFonts w:ascii="Garamond" w:hAnsi="Garamond"/>
          <w:i/>
          <w:iCs/>
        </w:rPr>
        <w:t xml:space="preserve">érvénytelen kormányzati funkciót nem tartalmazhatnak. </w:t>
      </w:r>
    </w:p>
    <w:p w14:paraId="134C7703" w14:textId="77777777" w:rsidR="006C12F7" w:rsidRDefault="006C12F7" w:rsidP="006C12F7">
      <w:pPr>
        <w:spacing w:after="0" w:line="240" w:lineRule="auto"/>
        <w:ind w:right="284"/>
        <w:contextualSpacing/>
        <w:jc w:val="both"/>
        <w:rPr>
          <w:rFonts w:ascii="Garamond" w:hAnsi="Garamond"/>
          <w:i/>
          <w:iCs/>
        </w:rPr>
      </w:pPr>
    </w:p>
    <w:p w14:paraId="777E6862" w14:textId="2869B5BC" w:rsidR="006C12F7" w:rsidRDefault="006C12F7" w:rsidP="006C12F7">
      <w:pPr>
        <w:spacing w:after="0" w:line="240" w:lineRule="auto"/>
        <w:ind w:right="284"/>
        <w:contextualSpacing/>
        <w:jc w:val="both"/>
        <w:rPr>
          <w:rFonts w:ascii="Garamond" w:hAnsi="Garamond"/>
        </w:rPr>
      </w:pPr>
      <w:r>
        <w:rPr>
          <w:rFonts w:ascii="Garamond" w:hAnsi="Garamond"/>
        </w:rPr>
        <w:t>Tárgyban  201</w:t>
      </w:r>
      <w:r w:rsidR="00A547BC">
        <w:rPr>
          <w:rFonts w:ascii="Garamond" w:hAnsi="Garamond"/>
        </w:rPr>
        <w:t>5</w:t>
      </w:r>
      <w:r>
        <w:rPr>
          <w:rFonts w:ascii="Garamond" w:hAnsi="Garamond"/>
        </w:rPr>
        <w:t xml:space="preserve">. évben történt alapító okirat módosítás, 5//2015.(II. 15.) Atmöt </w:t>
      </w:r>
      <w:r w:rsidR="00A547BC">
        <w:rPr>
          <w:rFonts w:ascii="Garamond" w:hAnsi="Garamond"/>
        </w:rPr>
        <w:t xml:space="preserve">határozatszám </w:t>
      </w:r>
      <w:r>
        <w:rPr>
          <w:rFonts w:ascii="Garamond" w:hAnsi="Garamond"/>
        </w:rPr>
        <w:t>alatt, törzskönyvi nyilvántartás szerinti jóváhagyással. Legutóbb 20/2023. (IV. 28.) Atmöt határozattal hagyta jóvá az alapító okirat módosítását a Társulás Társulási Tanácsa, melynek véleményezésére az önkormányzat szervezeti és működési szabályzatáról szóló 14/2015. (XI. 27.) önkormányzati rendelet  és az Alsó- Tisza-menti Önkormányzati Társulás Társulási Megállapodása V. Fejezet 12/f) pontja  előzetes véleményezési jogkört biztosít, amely nem csak jogot eredeztet, hanem kötelezettséget is keletkeztet, ezért volt szükséges a tárgyi alapító okirat véleményezése, amely áprilisban megtörtént. Az alapító okiratban újabb változtatásra nem került sor, ezért a véleményezési eljárást nem kell megismételni.</w:t>
      </w:r>
    </w:p>
    <w:p w14:paraId="0F6C0906" w14:textId="77777777" w:rsidR="006C12F7" w:rsidRDefault="006C12F7" w:rsidP="00286B08">
      <w:pPr>
        <w:spacing w:after="0" w:line="240" w:lineRule="auto"/>
        <w:ind w:right="284"/>
        <w:contextualSpacing/>
        <w:rPr>
          <w:rFonts w:ascii="Garamond" w:hAnsi="Garamond"/>
          <w:b/>
          <w:bCs/>
        </w:rPr>
      </w:pPr>
    </w:p>
    <w:p w14:paraId="0C6351B6" w14:textId="77777777" w:rsidR="002078BB" w:rsidRPr="00B2470A" w:rsidRDefault="002078BB" w:rsidP="00D14EDB">
      <w:pPr>
        <w:spacing w:after="0" w:line="240" w:lineRule="auto"/>
        <w:ind w:right="284"/>
        <w:contextualSpacing/>
        <w:jc w:val="both"/>
        <w:rPr>
          <w:rFonts w:ascii="Garamond" w:hAnsi="Garamond"/>
        </w:rPr>
      </w:pPr>
    </w:p>
    <w:p w14:paraId="00430644" w14:textId="77777777" w:rsidR="00274ED7" w:rsidRDefault="00274ED7" w:rsidP="00D14EDB">
      <w:pPr>
        <w:spacing w:after="0" w:line="240" w:lineRule="auto"/>
        <w:ind w:right="284"/>
        <w:contextualSpacing/>
        <w:jc w:val="center"/>
        <w:rPr>
          <w:rFonts w:ascii="Garamond" w:hAnsi="Garamond"/>
          <w:b/>
          <w:bCs/>
        </w:rPr>
      </w:pPr>
      <w:r>
        <w:rPr>
          <w:rFonts w:ascii="Garamond" w:hAnsi="Garamond"/>
          <w:b/>
          <w:bCs/>
        </w:rPr>
        <w:t>Tisztelt Társulási Tanács!</w:t>
      </w:r>
    </w:p>
    <w:p w14:paraId="007B7536" w14:textId="77777777" w:rsidR="00274ED7" w:rsidRDefault="00274ED7" w:rsidP="00D14EDB">
      <w:pPr>
        <w:spacing w:after="0" w:line="240" w:lineRule="auto"/>
        <w:ind w:right="284"/>
        <w:contextualSpacing/>
        <w:jc w:val="center"/>
        <w:rPr>
          <w:rFonts w:ascii="Garamond" w:hAnsi="Garamond"/>
          <w:b/>
          <w:bCs/>
        </w:rPr>
      </w:pPr>
    </w:p>
    <w:p w14:paraId="013B062E" w14:textId="3DD1BD94" w:rsidR="00274ED7" w:rsidRDefault="00274ED7" w:rsidP="00D14EDB">
      <w:pPr>
        <w:spacing w:after="0" w:line="240" w:lineRule="auto"/>
        <w:ind w:right="284"/>
        <w:contextualSpacing/>
        <w:jc w:val="both"/>
        <w:rPr>
          <w:rFonts w:ascii="Garamond" w:hAnsi="Garamond"/>
        </w:rPr>
      </w:pPr>
      <w:r>
        <w:rPr>
          <w:rFonts w:ascii="Garamond" w:hAnsi="Garamond"/>
        </w:rPr>
        <w:t>Kezdeményezem a tárgyi előterjesztés, annak határozati javaslata megvitatását, az alapító okiratot módosító és egységes szerkezetben kiadott csatolt változata változtatás nélküli elfogadását, az érintett Tagönkormányzatok vonatkozó előzetes</w:t>
      </w:r>
      <w:r w:rsidR="00C76CF3">
        <w:rPr>
          <w:rFonts w:ascii="Garamond" w:hAnsi="Garamond"/>
        </w:rPr>
        <w:t xml:space="preserve"> (április) </w:t>
      </w:r>
      <w:r>
        <w:rPr>
          <w:rFonts w:ascii="Garamond" w:hAnsi="Garamond"/>
        </w:rPr>
        <w:t xml:space="preserve"> véleménye figyelembe-vételét</w:t>
      </w:r>
      <w:r w:rsidR="00D14EDB">
        <w:rPr>
          <w:rFonts w:ascii="Garamond" w:hAnsi="Garamond"/>
        </w:rPr>
        <w:t xml:space="preserve"> a Társulás Társulási Megállapodása V. Fejezete 12/f) pontja szerinti jogalapon.</w:t>
      </w:r>
    </w:p>
    <w:p w14:paraId="5D687E0B" w14:textId="77777777" w:rsidR="00274ED7" w:rsidRDefault="00274ED7" w:rsidP="00D14EDB">
      <w:pPr>
        <w:spacing w:after="0" w:line="240" w:lineRule="auto"/>
        <w:ind w:right="284"/>
        <w:contextualSpacing/>
        <w:jc w:val="both"/>
        <w:rPr>
          <w:rFonts w:ascii="Garamond" w:hAnsi="Garamond"/>
        </w:rPr>
      </w:pPr>
    </w:p>
    <w:p w14:paraId="629060CB" w14:textId="77777777" w:rsidR="00143002" w:rsidRDefault="00143002" w:rsidP="00D14EDB">
      <w:pPr>
        <w:spacing w:after="0" w:line="240" w:lineRule="auto"/>
        <w:ind w:right="284"/>
        <w:contextualSpacing/>
        <w:jc w:val="both"/>
        <w:rPr>
          <w:rFonts w:ascii="Garamond" w:hAnsi="Garamond"/>
        </w:rPr>
      </w:pPr>
    </w:p>
    <w:p w14:paraId="0373D937" w14:textId="77777777" w:rsidR="00143002" w:rsidRDefault="00143002" w:rsidP="00D14EDB">
      <w:pPr>
        <w:spacing w:after="0" w:line="240" w:lineRule="auto"/>
        <w:ind w:right="284"/>
        <w:contextualSpacing/>
        <w:jc w:val="both"/>
        <w:rPr>
          <w:rFonts w:ascii="Garamond" w:hAnsi="Garamond"/>
        </w:rPr>
      </w:pPr>
    </w:p>
    <w:p w14:paraId="4325B9BE" w14:textId="26DE96C9" w:rsidR="00274ED7" w:rsidRDefault="00274ED7" w:rsidP="00D14EDB">
      <w:pPr>
        <w:spacing w:after="0" w:line="240" w:lineRule="auto"/>
        <w:ind w:right="284"/>
        <w:contextualSpacing/>
        <w:jc w:val="both"/>
        <w:rPr>
          <w:rFonts w:ascii="Garamond" w:hAnsi="Garamond"/>
        </w:rPr>
      </w:pPr>
      <w:r>
        <w:rPr>
          <w:rFonts w:ascii="Garamond" w:hAnsi="Garamond"/>
        </w:rPr>
        <w:t xml:space="preserve">C s a n y t e l e k, 2023. </w:t>
      </w:r>
      <w:r w:rsidR="00C76CF3">
        <w:rPr>
          <w:rFonts w:ascii="Garamond" w:hAnsi="Garamond"/>
        </w:rPr>
        <w:t>május 2</w:t>
      </w:r>
      <w:r>
        <w:rPr>
          <w:rFonts w:ascii="Garamond" w:hAnsi="Garamond"/>
        </w:rPr>
        <w:t>2.</w:t>
      </w:r>
    </w:p>
    <w:p w14:paraId="322BB681" w14:textId="77777777" w:rsidR="00274ED7" w:rsidRDefault="00274ED7" w:rsidP="00D14EDB">
      <w:pPr>
        <w:spacing w:after="0" w:line="240" w:lineRule="auto"/>
        <w:ind w:right="284"/>
        <w:contextualSpacing/>
        <w:jc w:val="both"/>
        <w:rPr>
          <w:rFonts w:ascii="Garamond" w:hAnsi="Garamond"/>
        </w:rPr>
      </w:pPr>
    </w:p>
    <w:p w14:paraId="32623FE6" w14:textId="77777777" w:rsidR="00143002" w:rsidRDefault="00274ED7" w:rsidP="00D14EDB">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1A9F90DD" w14:textId="77777777" w:rsidR="00143002" w:rsidRDefault="00143002" w:rsidP="00D14EDB">
      <w:pPr>
        <w:spacing w:after="0" w:line="240" w:lineRule="auto"/>
        <w:ind w:right="284"/>
        <w:contextualSpacing/>
        <w:jc w:val="both"/>
        <w:rPr>
          <w:rFonts w:ascii="Garamond" w:hAnsi="Garamond"/>
        </w:rPr>
      </w:pPr>
    </w:p>
    <w:p w14:paraId="244BAF44" w14:textId="7E3A38BC" w:rsidR="00274ED7" w:rsidRDefault="00274ED7" w:rsidP="00D14EDB">
      <w:pPr>
        <w:spacing w:after="0" w:line="240" w:lineRule="auto"/>
        <w:ind w:left="3540" w:right="284" w:firstLine="708"/>
        <w:contextualSpacing/>
        <w:jc w:val="both"/>
        <w:rPr>
          <w:rFonts w:ascii="Garamond" w:hAnsi="Garamond"/>
        </w:rPr>
      </w:pPr>
      <w:r>
        <w:rPr>
          <w:rFonts w:ascii="Garamond" w:hAnsi="Garamond"/>
        </w:rPr>
        <w:t>Tisztelettel:</w:t>
      </w:r>
    </w:p>
    <w:p w14:paraId="70C85555" w14:textId="77777777" w:rsidR="00143002" w:rsidRDefault="00274ED7" w:rsidP="00D14EDB">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208F8AE7" w14:textId="77777777" w:rsidR="00143002" w:rsidRDefault="00143002" w:rsidP="00D14EDB">
      <w:pPr>
        <w:spacing w:after="0" w:line="240" w:lineRule="auto"/>
        <w:ind w:right="284"/>
        <w:contextualSpacing/>
        <w:jc w:val="both"/>
        <w:rPr>
          <w:rFonts w:ascii="Garamond" w:hAnsi="Garamond"/>
        </w:rPr>
      </w:pPr>
    </w:p>
    <w:p w14:paraId="00CDDC88" w14:textId="77777777" w:rsidR="00143002" w:rsidRDefault="00143002" w:rsidP="00D14EDB">
      <w:pPr>
        <w:spacing w:after="0" w:line="240" w:lineRule="auto"/>
        <w:ind w:right="284"/>
        <w:contextualSpacing/>
        <w:jc w:val="both"/>
        <w:rPr>
          <w:rFonts w:ascii="Garamond" w:hAnsi="Garamond"/>
        </w:rPr>
      </w:pPr>
    </w:p>
    <w:p w14:paraId="53240995" w14:textId="3DD072B8" w:rsidR="00274ED7" w:rsidRDefault="00274ED7" w:rsidP="00D14EDB">
      <w:pPr>
        <w:spacing w:after="0" w:line="240" w:lineRule="auto"/>
        <w:ind w:left="5664" w:right="284" w:firstLine="708"/>
        <w:contextualSpacing/>
        <w:jc w:val="both"/>
        <w:rPr>
          <w:rFonts w:ascii="Garamond" w:hAnsi="Garamond"/>
        </w:rPr>
      </w:pPr>
      <w:r>
        <w:rPr>
          <w:rFonts w:ascii="Garamond" w:hAnsi="Garamond"/>
        </w:rPr>
        <w:t>…………………………………….</w:t>
      </w:r>
    </w:p>
    <w:p w14:paraId="32E85F8D" w14:textId="6EFBA88F" w:rsidR="00274ED7" w:rsidRDefault="00274ED7" w:rsidP="00D14EDB">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feladatellátó jegyző</w:t>
      </w:r>
      <w:r>
        <w:rPr>
          <w:rFonts w:ascii="Garamond" w:hAnsi="Garamond"/>
        </w:rPr>
        <w:tab/>
      </w:r>
    </w:p>
    <w:p w14:paraId="68E3019F" w14:textId="77777777" w:rsidR="00274ED7" w:rsidRDefault="00274ED7" w:rsidP="00D14EDB">
      <w:pPr>
        <w:spacing w:after="0" w:line="240" w:lineRule="auto"/>
        <w:ind w:right="284"/>
        <w:contextualSpacing/>
        <w:jc w:val="both"/>
        <w:rPr>
          <w:rFonts w:ascii="Garamond" w:hAnsi="Garamond"/>
        </w:rPr>
      </w:pPr>
    </w:p>
    <w:p w14:paraId="3BE66E74" w14:textId="77777777" w:rsidR="00143002" w:rsidRDefault="00143002" w:rsidP="00D14EDB">
      <w:pPr>
        <w:spacing w:after="0" w:line="240" w:lineRule="auto"/>
        <w:ind w:right="284"/>
        <w:contextualSpacing/>
        <w:jc w:val="both"/>
        <w:rPr>
          <w:rFonts w:ascii="Garamond" w:hAnsi="Garamond"/>
          <w:b/>
          <w:bCs/>
          <w:u w:val="single"/>
        </w:rPr>
      </w:pPr>
    </w:p>
    <w:p w14:paraId="1296BD47" w14:textId="77777777" w:rsidR="00C76CF3" w:rsidRDefault="00C76CF3" w:rsidP="00274ED7">
      <w:pPr>
        <w:spacing w:after="0" w:line="240" w:lineRule="auto"/>
        <w:contextualSpacing/>
        <w:jc w:val="both"/>
        <w:rPr>
          <w:rFonts w:ascii="Garamond" w:hAnsi="Garamond"/>
          <w:b/>
          <w:bCs/>
          <w:u w:val="single"/>
        </w:rPr>
      </w:pPr>
    </w:p>
    <w:p w14:paraId="15EA76FC" w14:textId="77777777" w:rsidR="00143002" w:rsidRDefault="00143002" w:rsidP="00274ED7">
      <w:pPr>
        <w:spacing w:after="0" w:line="240" w:lineRule="auto"/>
        <w:contextualSpacing/>
        <w:jc w:val="both"/>
        <w:rPr>
          <w:rFonts w:ascii="Garamond" w:hAnsi="Garamond"/>
          <w:b/>
          <w:bCs/>
          <w:u w:val="single"/>
        </w:rPr>
      </w:pPr>
    </w:p>
    <w:p w14:paraId="55DC4F56" w14:textId="77777777" w:rsidR="00143002" w:rsidRDefault="00143002" w:rsidP="00274ED7">
      <w:pPr>
        <w:spacing w:after="0" w:line="240" w:lineRule="auto"/>
        <w:contextualSpacing/>
        <w:jc w:val="both"/>
        <w:rPr>
          <w:rFonts w:ascii="Garamond" w:hAnsi="Garamond"/>
          <w:b/>
          <w:bCs/>
          <w:u w:val="single"/>
        </w:rPr>
      </w:pPr>
    </w:p>
    <w:p w14:paraId="68A0297F" w14:textId="2F1C9E50" w:rsidR="00274ED7" w:rsidRDefault="00274ED7" w:rsidP="00D14EDB">
      <w:pPr>
        <w:spacing w:after="0" w:line="240" w:lineRule="auto"/>
        <w:ind w:right="284"/>
        <w:contextualSpacing/>
        <w:jc w:val="both"/>
        <w:rPr>
          <w:rFonts w:ascii="Garamond" w:hAnsi="Garamond"/>
          <w:b/>
          <w:bCs/>
          <w:u w:val="single"/>
        </w:rPr>
      </w:pPr>
      <w:r>
        <w:rPr>
          <w:rFonts w:ascii="Garamond" w:hAnsi="Garamond"/>
          <w:b/>
          <w:bCs/>
          <w:u w:val="single"/>
        </w:rPr>
        <w:t>…/2023. (V. 2</w:t>
      </w:r>
      <w:r w:rsidR="006C12F7">
        <w:rPr>
          <w:rFonts w:ascii="Garamond" w:hAnsi="Garamond"/>
          <w:b/>
          <w:bCs/>
          <w:u w:val="single"/>
        </w:rPr>
        <w:t>6</w:t>
      </w:r>
      <w:r>
        <w:rPr>
          <w:rFonts w:ascii="Garamond" w:hAnsi="Garamond"/>
          <w:b/>
          <w:bCs/>
          <w:u w:val="single"/>
        </w:rPr>
        <w:t>.) Atmöt határozat</w:t>
      </w:r>
    </w:p>
    <w:p w14:paraId="322891D2" w14:textId="77777777" w:rsidR="00274ED7" w:rsidRDefault="00274ED7" w:rsidP="00D14EDB">
      <w:pPr>
        <w:spacing w:after="0" w:line="240" w:lineRule="auto"/>
        <w:ind w:right="284"/>
        <w:contextualSpacing/>
        <w:jc w:val="both"/>
        <w:rPr>
          <w:rFonts w:ascii="Garamond" w:hAnsi="Garamond"/>
          <w:b/>
          <w:bCs/>
          <w:u w:val="single"/>
        </w:rPr>
      </w:pPr>
    </w:p>
    <w:p w14:paraId="5F90A165" w14:textId="160A8E52" w:rsidR="00274ED7" w:rsidRDefault="00274ED7" w:rsidP="00D14EDB">
      <w:pPr>
        <w:spacing w:after="0" w:line="240" w:lineRule="auto"/>
        <w:ind w:right="284"/>
        <w:contextualSpacing/>
        <w:jc w:val="both"/>
        <w:rPr>
          <w:rFonts w:ascii="Garamond" w:hAnsi="Garamond"/>
          <w:i/>
          <w:iCs/>
        </w:rPr>
      </w:pPr>
      <w:r>
        <w:rPr>
          <w:rFonts w:ascii="Garamond" w:hAnsi="Garamond"/>
          <w:b/>
          <w:bCs/>
          <w:u w:val="single"/>
        </w:rPr>
        <w:t xml:space="preserve">Tárgy: </w:t>
      </w:r>
      <w:r>
        <w:rPr>
          <w:rFonts w:ascii="Garamond" w:hAnsi="Garamond"/>
        </w:rPr>
        <w:tab/>
      </w:r>
      <w:r w:rsidR="00ED3EE7">
        <w:rPr>
          <w:rFonts w:ascii="Garamond" w:hAnsi="Garamond"/>
          <w:i/>
          <w:iCs/>
        </w:rPr>
        <w:t>A Gondozási Központ Rózsafűzér Szociális Otthon</w:t>
      </w:r>
      <w:r>
        <w:rPr>
          <w:rFonts w:ascii="Garamond" w:hAnsi="Garamond"/>
          <w:i/>
          <w:iCs/>
        </w:rPr>
        <w:t xml:space="preserve"> alapító okiratának módosítása</w:t>
      </w:r>
      <w:r w:rsidR="00B15E97">
        <w:rPr>
          <w:rFonts w:ascii="Garamond" w:hAnsi="Garamond"/>
          <w:i/>
          <w:iCs/>
        </w:rPr>
        <w:t xml:space="preserve"> jóváhagyása</w:t>
      </w:r>
    </w:p>
    <w:p w14:paraId="4A8C7A48" w14:textId="77777777" w:rsidR="00274ED7" w:rsidRDefault="00274ED7" w:rsidP="00D14EDB">
      <w:pPr>
        <w:spacing w:after="0" w:line="240" w:lineRule="auto"/>
        <w:ind w:right="284"/>
        <w:contextualSpacing/>
        <w:jc w:val="both"/>
        <w:rPr>
          <w:rFonts w:ascii="Garamond" w:hAnsi="Garamond"/>
          <w:i/>
          <w:iCs/>
        </w:rPr>
      </w:pPr>
    </w:p>
    <w:p w14:paraId="5F1EE404" w14:textId="77777777" w:rsidR="00274ED7" w:rsidRDefault="00274ED7" w:rsidP="00D14EDB">
      <w:pPr>
        <w:spacing w:after="0" w:line="240" w:lineRule="auto"/>
        <w:ind w:right="284"/>
        <w:contextualSpacing/>
        <w:jc w:val="center"/>
        <w:rPr>
          <w:rFonts w:ascii="Garamond" w:hAnsi="Garamond"/>
          <w:b/>
          <w:bCs/>
        </w:rPr>
      </w:pPr>
      <w:r>
        <w:rPr>
          <w:rFonts w:ascii="Garamond" w:hAnsi="Garamond"/>
          <w:b/>
          <w:bCs/>
        </w:rPr>
        <w:t>H a t á r o z a t i   javaslat</w:t>
      </w:r>
    </w:p>
    <w:p w14:paraId="071AC000" w14:textId="77777777" w:rsidR="00274ED7" w:rsidRDefault="00274ED7" w:rsidP="00D14EDB">
      <w:pPr>
        <w:spacing w:after="0" w:line="240" w:lineRule="auto"/>
        <w:ind w:right="284"/>
        <w:contextualSpacing/>
        <w:jc w:val="center"/>
        <w:rPr>
          <w:rFonts w:ascii="Garamond" w:hAnsi="Garamond"/>
          <w:b/>
          <w:bCs/>
        </w:rPr>
      </w:pPr>
    </w:p>
    <w:p w14:paraId="4162654C" w14:textId="018009F4" w:rsidR="00F17BFA" w:rsidRPr="00154FC4" w:rsidRDefault="00274ED7" w:rsidP="00154FC4">
      <w:pPr>
        <w:pStyle w:val="Listaszerbekezds"/>
        <w:numPr>
          <w:ilvl w:val="0"/>
          <w:numId w:val="3"/>
        </w:numPr>
        <w:spacing w:after="0" w:line="240" w:lineRule="auto"/>
        <w:ind w:left="426" w:right="284" w:hanging="426"/>
        <w:jc w:val="both"/>
        <w:rPr>
          <w:rFonts w:ascii="Garamond" w:hAnsi="Garamond"/>
        </w:rPr>
      </w:pPr>
      <w:r w:rsidRPr="00F17BFA">
        <w:rPr>
          <w:rFonts w:ascii="Garamond" w:hAnsi="Garamond"/>
        </w:rPr>
        <w:t>Az Alsó-Tisza-menti Önkormányzati Társulás Társulási Tanácsa megtárgyalta a</w:t>
      </w:r>
      <w:r w:rsidR="00ED3EE7">
        <w:rPr>
          <w:rFonts w:ascii="Garamond" w:hAnsi="Garamond"/>
        </w:rPr>
        <w:t xml:space="preserve"> </w:t>
      </w:r>
      <w:r w:rsidR="00ED3EE7" w:rsidRPr="00ED3EE7">
        <w:rPr>
          <w:rFonts w:ascii="Garamond" w:hAnsi="Garamond"/>
          <w:i/>
          <w:iCs/>
        </w:rPr>
        <w:t>Gondozási Központ</w:t>
      </w:r>
      <w:r w:rsidR="00ED3EE7">
        <w:rPr>
          <w:rFonts w:ascii="Garamond" w:hAnsi="Garamond"/>
          <w:i/>
          <w:iCs/>
        </w:rPr>
        <w:t xml:space="preserve"> Rózsafűzér Szociális Otthon </w:t>
      </w:r>
      <w:r w:rsidRPr="00F17BFA">
        <w:rPr>
          <w:rFonts w:ascii="Garamond" w:hAnsi="Garamond"/>
        </w:rPr>
        <w:t xml:space="preserve"> alapító okirata módosításáról szóló előterjesztésében foglaltakat, figyelembe-vette az érintett Tagönkormányzatok</w:t>
      </w:r>
      <w:r w:rsidR="00B15E97">
        <w:rPr>
          <w:rFonts w:ascii="Garamond" w:hAnsi="Garamond"/>
        </w:rPr>
        <w:t xml:space="preserve"> Képviselő-testületei</w:t>
      </w:r>
      <w:r w:rsidR="00D14EDB">
        <w:rPr>
          <w:rFonts w:ascii="Garamond" w:hAnsi="Garamond"/>
        </w:rPr>
        <w:t xml:space="preserve"> által a Társulás Társulási Megállapodása V. Fejezete 12/f) pontja szerinti</w:t>
      </w:r>
      <w:r w:rsidRPr="00F17BFA">
        <w:rPr>
          <w:rFonts w:ascii="Garamond" w:hAnsi="Garamond"/>
        </w:rPr>
        <w:t xml:space="preserve"> előzetes véleményét és ezen határozathoz 1. mellékletként csatolt módosító okiratot, 2. mellékletként csatolt egységes szerkezetbe foglalt alapító okiratot változtatás nélkül </w:t>
      </w:r>
      <w:r w:rsidR="00D14EDB">
        <w:rPr>
          <w:rFonts w:ascii="Garamond" w:hAnsi="Garamond"/>
        </w:rPr>
        <w:t>jóváhagyta</w:t>
      </w:r>
      <w:r w:rsidR="00154FC4">
        <w:rPr>
          <w:rFonts w:ascii="Garamond" w:hAnsi="Garamond"/>
        </w:rPr>
        <w:t xml:space="preserve">, 2023. június </w:t>
      </w:r>
      <w:r w:rsidR="006C6572">
        <w:rPr>
          <w:rFonts w:ascii="Garamond" w:hAnsi="Garamond"/>
        </w:rPr>
        <w:t>7</w:t>
      </w:r>
      <w:r w:rsidR="00154FC4">
        <w:rPr>
          <w:rFonts w:ascii="Garamond" w:hAnsi="Garamond"/>
        </w:rPr>
        <w:t>. napjával történő hatályba lépéssel.</w:t>
      </w:r>
    </w:p>
    <w:p w14:paraId="3326DF32" w14:textId="77777777" w:rsidR="00D14EDB" w:rsidRDefault="00D14EDB" w:rsidP="00D14EDB">
      <w:pPr>
        <w:pStyle w:val="Listaszerbekezds"/>
        <w:spacing w:after="0" w:line="240" w:lineRule="auto"/>
        <w:ind w:left="426" w:right="284"/>
        <w:jc w:val="both"/>
        <w:rPr>
          <w:rFonts w:ascii="Garamond" w:hAnsi="Garamond"/>
        </w:rPr>
      </w:pPr>
    </w:p>
    <w:p w14:paraId="26B64752" w14:textId="754D3F34" w:rsidR="00F17BFA" w:rsidRDefault="00F17BFA" w:rsidP="00D14EDB">
      <w:pPr>
        <w:pStyle w:val="Listaszerbekezds"/>
        <w:numPr>
          <w:ilvl w:val="0"/>
          <w:numId w:val="1"/>
        </w:numPr>
        <w:spacing w:after="0" w:line="240" w:lineRule="auto"/>
        <w:ind w:left="426" w:right="284" w:hanging="426"/>
        <w:jc w:val="both"/>
        <w:rPr>
          <w:rFonts w:ascii="Garamond" w:hAnsi="Garamond"/>
        </w:rPr>
      </w:pPr>
      <w:r>
        <w:rPr>
          <w:rFonts w:ascii="Garamond" w:hAnsi="Garamond"/>
        </w:rPr>
        <w:t>A Társulás Társulási Tanácsa felhatalmazza a Társulás Társulási Tanácsa Elnökét a tárgyi határozat 1.) pontjában írt alapító okirat aláírására és a további szükséges intézkedések megtételére.</w:t>
      </w:r>
    </w:p>
    <w:p w14:paraId="2F7E9704" w14:textId="77777777" w:rsidR="00D14EDB" w:rsidRPr="00D14EDB" w:rsidRDefault="00D14EDB" w:rsidP="00D14EDB">
      <w:pPr>
        <w:spacing w:after="0" w:line="240" w:lineRule="auto"/>
        <w:ind w:right="284"/>
        <w:jc w:val="both"/>
        <w:rPr>
          <w:rFonts w:ascii="Garamond" w:hAnsi="Garamond"/>
        </w:rPr>
      </w:pPr>
    </w:p>
    <w:p w14:paraId="1ACE1AF6" w14:textId="4B17F63C" w:rsidR="00F17BFA" w:rsidRDefault="00F17BFA" w:rsidP="00D14EDB">
      <w:pPr>
        <w:pStyle w:val="Listaszerbekezds"/>
        <w:numPr>
          <w:ilvl w:val="0"/>
          <w:numId w:val="1"/>
        </w:numPr>
        <w:spacing w:after="0" w:line="240" w:lineRule="auto"/>
        <w:ind w:left="426" w:right="284" w:hanging="426"/>
        <w:jc w:val="both"/>
        <w:rPr>
          <w:rFonts w:ascii="Garamond" w:hAnsi="Garamond"/>
        </w:rPr>
      </w:pPr>
      <w:r>
        <w:rPr>
          <w:rFonts w:ascii="Garamond" w:hAnsi="Garamond"/>
        </w:rPr>
        <w:t>A Társulás Társulási Tanácsa felkéri a Társulás feladatellátó jegyzőjét, hogy a tárgyi dokumentumok</w:t>
      </w:r>
      <w:r w:rsidR="00B2700F">
        <w:rPr>
          <w:rFonts w:ascii="Garamond" w:hAnsi="Garamond"/>
        </w:rPr>
        <w:t>at</w:t>
      </w:r>
      <w:r>
        <w:rPr>
          <w:rFonts w:ascii="Garamond" w:hAnsi="Garamond"/>
        </w:rPr>
        <w:t xml:space="preserve"> </w:t>
      </w:r>
      <w:r w:rsidR="000D7283">
        <w:rPr>
          <w:rFonts w:ascii="Garamond" w:hAnsi="Garamond"/>
        </w:rPr>
        <w:t xml:space="preserve">a </w:t>
      </w:r>
      <w:r>
        <w:rPr>
          <w:rFonts w:ascii="Garamond" w:hAnsi="Garamond"/>
        </w:rPr>
        <w:t>Magyar Államkincstár Csongrád-Csanád Vármegyei Kormányhivatal Igazgatóságához nyújtsa be.</w:t>
      </w:r>
    </w:p>
    <w:p w14:paraId="463727B0" w14:textId="41CB7A7A" w:rsidR="00F17BFA" w:rsidRDefault="00F17BFA" w:rsidP="00D14EDB">
      <w:pPr>
        <w:spacing w:after="0" w:line="240" w:lineRule="auto"/>
        <w:ind w:right="284"/>
        <w:jc w:val="both"/>
        <w:rPr>
          <w:rFonts w:ascii="Garamond" w:hAnsi="Garamond"/>
        </w:rPr>
      </w:pPr>
      <w:r>
        <w:rPr>
          <w:rFonts w:ascii="Garamond" w:hAnsi="Garamond"/>
          <w:u w:val="single"/>
        </w:rPr>
        <w:t>Végrehajtás határideje:</w:t>
      </w:r>
      <w:r>
        <w:rPr>
          <w:rFonts w:ascii="Garamond" w:hAnsi="Garamond"/>
        </w:rPr>
        <w:t xml:space="preserve"> </w:t>
      </w:r>
      <w:r>
        <w:rPr>
          <w:rFonts w:ascii="Garamond" w:hAnsi="Garamond"/>
        </w:rPr>
        <w:tab/>
        <w:t>lekésőbb 2023. május 31.</w:t>
      </w:r>
    </w:p>
    <w:p w14:paraId="7C237BFC" w14:textId="0A70153E" w:rsidR="00F17BFA" w:rsidRDefault="00F17BFA" w:rsidP="00D14EDB">
      <w:pPr>
        <w:spacing w:after="0" w:line="240" w:lineRule="auto"/>
        <w:ind w:right="284"/>
        <w:jc w:val="both"/>
        <w:rPr>
          <w:rFonts w:ascii="Garamond" w:hAnsi="Garamond"/>
        </w:rPr>
      </w:pPr>
      <w:r>
        <w:rPr>
          <w:rFonts w:ascii="Garamond" w:hAnsi="Garamond"/>
          <w:u w:val="single"/>
        </w:rPr>
        <w:t>Végrehajtásért felelős:</w:t>
      </w:r>
      <w:r>
        <w:rPr>
          <w:rFonts w:ascii="Garamond" w:hAnsi="Garamond"/>
        </w:rPr>
        <w:t xml:space="preserve"> </w:t>
      </w:r>
      <w:r>
        <w:rPr>
          <w:rFonts w:ascii="Garamond" w:hAnsi="Garamond"/>
        </w:rPr>
        <w:tab/>
        <w:t>Erhard Gyula Társulás Társulási Tanácsa Elnöke (okiratok aláírásáért)</w:t>
      </w:r>
    </w:p>
    <w:p w14:paraId="544D9D01" w14:textId="52C6D8E8" w:rsidR="00F17BFA" w:rsidRDefault="00F17BFA" w:rsidP="00D14EDB">
      <w:pPr>
        <w:spacing w:after="0" w:line="240" w:lineRule="auto"/>
        <w:ind w:right="284"/>
        <w:jc w:val="both"/>
        <w:rPr>
          <w:rFonts w:ascii="Garamond" w:hAnsi="Garamond"/>
        </w:rPr>
      </w:pPr>
      <w:r>
        <w:rPr>
          <w:rFonts w:ascii="Garamond" w:hAnsi="Garamond"/>
        </w:rPr>
        <w:tab/>
      </w:r>
      <w:r>
        <w:rPr>
          <w:rFonts w:ascii="Garamond" w:hAnsi="Garamond"/>
        </w:rPr>
        <w:tab/>
      </w:r>
      <w:r>
        <w:rPr>
          <w:rFonts w:ascii="Garamond" w:hAnsi="Garamond"/>
        </w:rPr>
        <w:tab/>
        <w:t>Kató Pálné feladatellátó jegyző (okiratok Igazgatósághoz való beküldéséért)</w:t>
      </w:r>
    </w:p>
    <w:p w14:paraId="023F6FD5" w14:textId="1B91D640" w:rsidR="00F17BFA" w:rsidRDefault="00F17BFA" w:rsidP="00D14EDB">
      <w:pPr>
        <w:spacing w:after="0" w:line="240" w:lineRule="auto"/>
        <w:ind w:right="284"/>
        <w:jc w:val="both"/>
        <w:rPr>
          <w:rFonts w:ascii="Garamond" w:hAnsi="Garamond"/>
        </w:rPr>
      </w:pPr>
      <w:r>
        <w:rPr>
          <w:rFonts w:ascii="Garamond" w:hAnsi="Garamond"/>
          <w:u w:val="single"/>
        </w:rPr>
        <w:t>Beszámolás határideje:</w:t>
      </w:r>
      <w:r>
        <w:rPr>
          <w:rFonts w:ascii="Garamond" w:hAnsi="Garamond"/>
        </w:rPr>
        <w:t xml:space="preserve"> </w:t>
      </w:r>
      <w:r>
        <w:rPr>
          <w:rFonts w:ascii="Garamond" w:hAnsi="Garamond"/>
        </w:rPr>
        <w:tab/>
        <w:t>végrehajtást követő</w:t>
      </w:r>
      <w:r w:rsidR="00B15E97">
        <w:rPr>
          <w:rFonts w:ascii="Garamond" w:hAnsi="Garamond"/>
        </w:rPr>
        <w:t xml:space="preserve"> soros</w:t>
      </w:r>
      <w:r>
        <w:rPr>
          <w:rFonts w:ascii="Garamond" w:hAnsi="Garamond"/>
        </w:rPr>
        <w:t xml:space="preserve"> ülésen</w:t>
      </w:r>
    </w:p>
    <w:p w14:paraId="3F07EADA" w14:textId="77777777" w:rsidR="00F17BFA" w:rsidRDefault="00F17BFA" w:rsidP="00D14EDB">
      <w:pPr>
        <w:spacing w:after="0" w:line="240" w:lineRule="auto"/>
        <w:ind w:right="284"/>
        <w:jc w:val="both"/>
        <w:rPr>
          <w:rFonts w:ascii="Garamond" w:hAnsi="Garamond"/>
        </w:rPr>
      </w:pPr>
    </w:p>
    <w:p w14:paraId="28F1E310" w14:textId="7F45CC61" w:rsidR="00F17BFA" w:rsidRDefault="00F17BFA" w:rsidP="00D14EDB">
      <w:pPr>
        <w:spacing w:after="0" w:line="240" w:lineRule="auto"/>
        <w:ind w:right="284"/>
        <w:jc w:val="both"/>
        <w:rPr>
          <w:rFonts w:ascii="Garamond" w:hAnsi="Garamond"/>
          <w:u w:val="single"/>
        </w:rPr>
      </w:pPr>
      <w:r>
        <w:rPr>
          <w:rFonts w:ascii="Garamond" w:hAnsi="Garamond"/>
          <w:u w:val="single"/>
        </w:rPr>
        <w:t>Határozatról értesítést kap:</w:t>
      </w:r>
    </w:p>
    <w:p w14:paraId="332899DF" w14:textId="1BBF330A" w:rsidR="00F17BFA" w:rsidRDefault="00F17BFA" w:rsidP="00D14EDB">
      <w:pPr>
        <w:pStyle w:val="Listaszerbekezds"/>
        <w:numPr>
          <w:ilvl w:val="0"/>
          <w:numId w:val="2"/>
        </w:numPr>
        <w:spacing w:after="0" w:line="240" w:lineRule="auto"/>
        <w:ind w:right="284"/>
        <w:jc w:val="both"/>
        <w:rPr>
          <w:rFonts w:ascii="Garamond" w:hAnsi="Garamond"/>
        </w:rPr>
      </w:pPr>
      <w:r>
        <w:rPr>
          <w:rFonts w:ascii="Garamond" w:hAnsi="Garamond"/>
        </w:rPr>
        <w:t>Magyar Államikincstár Csongrád-Csanád Vármegyei Kormányhivatal Igazgatósága (Szeged)</w:t>
      </w:r>
    </w:p>
    <w:p w14:paraId="5E114896" w14:textId="77777777" w:rsidR="00F17BFA" w:rsidRDefault="00F17BFA" w:rsidP="00D14EDB">
      <w:pPr>
        <w:pStyle w:val="Listaszerbekezds"/>
        <w:numPr>
          <w:ilvl w:val="0"/>
          <w:numId w:val="2"/>
        </w:numPr>
        <w:spacing w:after="0" w:line="240" w:lineRule="auto"/>
        <w:ind w:right="284"/>
        <w:jc w:val="both"/>
        <w:rPr>
          <w:rFonts w:ascii="Garamond" w:hAnsi="Garamond"/>
        </w:rPr>
      </w:pPr>
      <w:r>
        <w:rPr>
          <w:rFonts w:ascii="Garamond" w:hAnsi="Garamond"/>
        </w:rPr>
        <w:t>Alsó- Tisza-menti Önkormányzati Társulás Társulási Tanácsa Elnöke és Tagjai (Székhelyükön)</w:t>
      </w:r>
    </w:p>
    <w:p w14:paraId="10CEFE32" w14:textId="77777777" w:rsidR="00F17BFA" w:rsidRDefault="00F17BFA" w:rsidP="00D14EDB">
      <w:pPr>
        <w:pStyle w:val="Listaszerbekezds"/>
        <w:numPr>
          <w:ilvl w:val="0"/>
          <w:numId w:val="2"/>
        </w:numPr>
        <w:spacing w:after="0" w:line="240" w:lineRule="auto"/>
        <w:ind w:right="284"/>
        <w:jc w:val="both"/>
        <w:rPr>
          <w:rFonts w:ascii="Garamond" w:hAnsi="Garamond"/>
        </w:rPr>
      </w:pPr>
      <w:r>
        <w:rPr>
          <w:rFonts w:ascii="Garamond" w:hAnsi="Garamond"/>
        </w:rPr>
        <w:t>Kató Pálné feladatellátó jegyző és általa</w:t>
      </w:r>
    </w:p>
    <w:p w14:paraId="1B1A9F0D" w14:textId="4B31561C" w:rsidR="00F17BFA" w:rsidRDefault="00ED3EE7" w:rsidP="00D14EDB">
      <w:pPr>
        <w:pStyle w:val="Listaszerbekezds"/>
        <w:numPr>
          <w:ilvl w:val="0"/>
          <w:numId w:val="2"/>
        </w:numPr>
        <w:spacing w:after="0" w:line="240" w:lineRule="auto"/>
        <w:ind w:right="284"/>
        <w:jc w:val="both"/>
        <w:rPr>
          <w:rFonts w:ascii="Garamond" w:hAnsi="Garamond"/>
        </w:rPr>
      </w:pPr>
      <w:r>
        <w:rPr>
          <w:rFonts w:ascii="Garamond" w:hAnsi="Garamond"/>
        </w:rPr>
        <w:t>Gondozási Központ Rózsafűzér Szociális Otthon</w:t>
      </w:r>
      <w:r w:rsidR="00326150">
        <w:rPr>
          <w:rFonts w:ascii="Garamond" w:hAnsi="Garamond"/>
        </w:rPr>
        <w:t xml:space="preserve"> Vezetője (</w:t>
      </w:r>
      <w:r w:rsidR="00FC055B">
        <w:rPr>
          <w:rFonts w:ascii="Garamond" w:hAnsi="Garamond"/>
        </w:rPr>
        <w:t>Tömörkény)</w:t>
      </w:r>
    </w:p>
    <w:p w14:paraId="6E71340A" w14:textId="77777777" w:rsidR="00E7752C" w:rsidRDefault="00E7752C" w:rsidP="00D14EDB">
      <w:pPr>
        <w:pStyle w:val="Listaszerbekezds"/>
        <w:numPr>
          <w:ilvl w:val="0"/>
          <w:numId w:val="2"/>
        </w:numPr>
        <w:spacing w:after="0" w:line="240" w:lineRule="auto"/>
        <w:ind w:right="284"/>
        <w:jc w:val="both"/>
        <w:rPr>
          <w:rFonts w:ascii="Garamond" w:hAnsi="Garamond"/>
        </w:rPr>
      </w:pPr>
      <w:r>
        <w:rPr>
          <w:rFonts w:ascii="Garamond" w:hAnsi="Garamond"/>
        </w:rPr>
        <w:t>Tóth Józsefné Adó- és Pénzügyi Iroda Vezetője (Helyben)</w:t>
      </w:r>
    </w:p>
    <w:p w14:paraId="0A01B0CE" w14:textId="65013D0D" w:rsidR="00F17BFA" w:rsidRPr="00F17BFA" w:rsidRDefault="00E7752C" w:rsidP="00D14EDB">
      <w:pPr>
        <w:pStyle w:val="Listaszerbekezds"/>
        <w:numPr>
          <w:ilvl w:val="0"/>
          <w:numId w:val="2"/>
        </w:numPr>
        <w:spacing w:after="0" w:line="240" w:lineRule="auto"/>
        <w:ind w:right="284"/>
        <w:jc w:val="both"/>
        <w:rPr>
          <w:rFonts w:ascii="Garamond" w:hAnsi="Garamond"/>
        </w:rPr>
      </w:pPr>
      <w:r>
        <w:rPr>
          <w:rFonts w:ascii="Garamond" w:hAnsi="Garamond"/>
        </w:rPr>
        <w:t>Irattár</w:t>
      </w:r>
      <w:r w:rsidR="00F17BFA">
        <w:rPr>
          <w:rFonts w:ascii="Garamond" w:hAnsi="Garamond"/>
        </w:rPr>
        <w:t xml:space="preserve"> </w:t>
      </w:r>
    </w:p>
    <w:p w14:paraId="0B107B72" w14:textId="4E8D99A7" w:rsidR="002B04E1" w:rsidRPr="00F66C9A" w:rsidRDefault="002B04E1" w:rsidP="00F66C9A">
      <w:pPr>
        <w:pStyle w:val="Listaszerbekezds"/>
        <w:spacing w:after="0" w:line="240" w:lineRule="auto"/>
        <w:ind w:left="0" w:right="284"/>
        <w:jc w:val="both"/>
        <w:rPr>
          <w:rFonts w:ascii="Garamond" w:hAnsi="Garamond"/>
        </w:rPr>
      </w:pPr>
    </w:p>
    <w:sectPr w:rsidR="002B04E1" w:rsidRPr="00F66C9A" w:rsidSect="008F55A9">
      <w:pgSz w:w="11906" w:h="16838"/>
      <w:pgMar w:top="709" w:right="707" w:bottom="142"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F6FF4"/>
    <w:multiLevelType w:val="hybridMultilevel"/>
    <w:tmpl w:val="06F4052C"/>
    <w:lvl w:ilvl="0" w:tplc="79D692FA">
      <w:start w:val="2"/>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5C1D11C2"/>
    <w:multiLevelType w:val="hybridMultilevel"/>
    <w:tmpl w:val="CC267B24"/>
    <w:lvl w:ilvl="0" w:tplc="294248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04409518">
    <w:abstractNumId w:val="1"/>
  </w:num>
  <w:num w:numId="2" w16cid:durableId="1043291994">
    <w:abstractNumId w:val="0"/>
  </w:num>
  <w:num w:numId="3" w16cid:durableId="10291415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B1C"/>
    <w:rsid w:val="00044C66"/>
    <w:rsid w:val="000D7283"/>
    <w:rsid w:val="00143002"/>
    <w:rsid w:val="00154FC4"/>
    <w:rsid w:val="002078BB"/>
    <w:rsid w:val="00274ED7"/>
    <w:rsid w:val="00286B08"/>
    <w:rsid w:val="002B04E1"/>
    <w:rsid w:val="00326150"/>
    <w:rsid w:val="003D75A5"/>
    <w:rsid w:val="005406D0"/>
    <w:rsid w:val="00583B66"/>
    <w:rsid w:val="005F0546"/>
    <w:rsid w:val="00603671"/>
    <w:rsid w:val="006C12F7"/>
    <w:rsid w:val="006C6572"/>
    <w:rsid w:val="007872CE"/>
    <w:rsid w:val="00812B1C"/>
    <w:rsid w:val="00864562"/>
    <w:rsid w:val="008F55A9"/>
    <w:rsid w:val="00A334C8"/>
    <w:rsid w:val="00A547BC"/>
    <w:rsid w:val="00AC2CAC"/>
    <w:rsid w:val="00B1375D"/>
    <w:rsid w:val="00B15E97"/>
    <w:rsid w:val="00B2470A"/>
    <w:rsid w:val="00B2572B"/>
    <w:rsid w:val="00B2700F"/>
    <w:rsid w:val="00BC3FD7"/>
    <w:rsid w:val="00C00124"/>
    <w:rsid w:val="00C76CF3"/>
    <w:rsid w:val="00D14EDB"/>
    <w:rsid w:val="00E7752C"/>
    <w:rsid w:val="00ED3EE7"/>
    <w:rsid w:val="00F17BFA"/>
    <w:rsid w:val="00F47DC1"/>
    <w:rsid w:val="00F66C9A"/>
    <w:rsid w:val="00FC05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67329"/>
  <w15:chartTrackingRefBased/>
  <w15:docId w15:val="{88C3661C-FB69-442B-B325-4BF1B60C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12B1C"/>
    <w:pPr>
      <w:spacing w:line="256" w:lineRule="auto"/>
    </w:pPr>
    <w:rPr>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semiHidden/>
    <w:unhideWhenUsed/>
    <w:rsid w:val="00812B1C"/>
    <w:rPr>
      <w:color w:val="0000FF"/>
      <w:u w:val="single"/>
    </w:rPr>
  </w:style>
  <w:style w:type="paragraph" w:styleId="Listaszerbekezds">
    <w:name w:val="List Paragraph"/>
    <w:basedOn w:val="Norml"/>
    <w:uiPriority w:val="34"/>
    <w:qFormat/>
    <w:rsid w:val="00F17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32491">
      <w:bodyDiv w:val="1"/>
      <w:marLeft w:val="0"/>
      <w:marRight w:val="0"/>
      <w:marTop w:val="0"/>
      <w:marBottom w:val="0"/>
      <w:divBdr>
        <w:top w:val="none" w:sz="0" w:space="0" w:color="auto"/>
        <w:left w:val="none" w:sz="0" w:space="0" w:color="auto"/>
        <w:bottom w:val="none" w:sz="0" w:space="0" w:color="auto"/>
        <w:right w:val="none" w:sz="0" w:space="0" w:color="auto"/>
      </w:divBdr>
    </w:div>
    <w:div w:id="134821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mot@csanytelek.hu"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AEAB7-C52F-46F9-8A72-BED6B3946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608</Words>
  <Characters>4200</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2023-04-19T07:08:00Z</dcterms:created>
  <dcterms:modified xsi:type="dcterms:W3CDTF">2023-05-26T07:44:00Z</dcterms:modified>
</cp:coreProperties>
</file>