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227087" w14:textId="77777777" w:rsidR="002E2E94" w:rsidRDefault="002E2E94" w:rsidP="002E2E94">
      <w:pPr>
        <w:ind w:right="143"/>
        <w:rPr>
          <w:rFonts w:ascii="Garamond" w:hAnsi="Garamond" w:cs="Courier New"/>
          <w:sz w:val="24"/>
          <w:szCs w:val="24"/>
        </w:rPr>
      </w:pPr>
    </w:p>
    <w:p w14:paraId="36439B5F" w14:textId="3F9C237D" w:rsidR="002E2E94" w:rsidRDefault="002E2E94" w:rsidP="002E2E94">
      <w:pPr>
        <w:pStyle w:val="Cmsor1"/>
        <w:ind w:right="143"/>
        <w:rPr>
          <w:rFonts w:ascii="Monotype Corsiva" w:hAnsi="Monotype Corsiva"/>
          <w:bCs/>
          <w:i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A43ECEA" wp14:editId="341C6003">
                <wp:simplePos x="0" y="0"/>
                <wp:positionH relativeFrom="column">
                  <wp:posOffset>5160010</wp:posOffset>
                </wp:positionH>
                <wp:positionV relativeFrom="paragraph">
                  <wp:posOffset>-288925</wp:posOffset>
                </wp:positionV>
                <wp:extent cx="730250" cy="812165"/>
                <wp:effectExtent l="0" t="0" r="0" b="6985"/>
                <wp:wrapNone/>
                <wp:docPr id="4" name="Szövegdoboz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0250" cy="8121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B4EE9BC" w14:textId="1C53822C" w:rsidR="002E2E94" w:rsidRDefault="002E2E94" w:rsidP="002E2E94">
                            <w:r>
                              <w:rPr>
                                <w:rFonts w:asciiTheme="minorHAnsi" w:eastAsiaTheme="minorHAnsi" w:hAnsiTheme="minorHAnsi" w:cstheme="minorBidi"/>
                                <w:noProof/>
                              </w:rPr>
                              <w:drawing>
                                <wp:inline distT="0" distB="0" distL="0" distR="0" wp14:anchorId="34A1B94F" wp14:editId="330D3268">
                                  <wp:extent cx="533400" cy="714375"/>
                                  <wp:effectExtent l="0" t="0" r="0" b="9525"/>
                                  <wp:docPr id="25" name="Kép 2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Kép 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33400" cy="7143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5A43ECEA" id="_x0000_t202" coordsize="21600,21600" o:spt="202" path="m,l,21600r21600,l21600,xe">
                <v:stroke joinstyle="miter"/>
                <v:path gradientshapeok="t" o:connecttype="rect"/>
              </v:shapetype>
              <v:shape id="Szövegdoboz 4" o:spid="_x0000_s1026" type="#_x0000_t202" style="position:absolute;left:0;text-align:left;margin-left:406.3pt;margin-top:-22.75pt;width:57.5pt;height:63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" stroked="f">
                <v:textbox>
                  <w:txbxContent>
                    <w:p w14:paraId="3B4EE9BC" w14:textId="1C53822C" w:rsidR="002E2E94" w:rsidRDefault="002E2E94" w:rsidP="002E2E94">
                      <w:r>
                        <w:rPr>
                          <w:rFonts w:asciiTheme="minorHAnsi" w:eastAsiaTheme="minorHAnsi" w:hAnsiTheme="minorHAnsi" w:cstheme="minorBidi"/>
                          <w:noProof/>
                        </w:rPr>
                        <w:drawing>
                          <wp:inline distT="0" distB="0" distL="0" distR="0" wp14:anchorId="34A1B94F" wp14:editId="330D3268">
                            <wp:extent cx="533400" cy="714375"/>
                            <wp:effectExtent l="0" t="0" r="0" b="9525"/>
                            <wp:docPr id="25" name="Kép 2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Kép 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33400" cy="7143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7AE4BFDF" wp14:editId="13155AEE">
                <wp:simplePos x="0" y="0"/>
                <wp:positionH relativeFrom="column">
                  <wp:posOffset>-113665</wp:posOffset>
                </wp:positionH>
                <wp:positionV relativeFrom="paragraph">
                  <wp:posOffset>-351790</wp:posOffset>
                </wp:positionV>
                <wp:extent cx="640080" cy="914400"/>
                <wp:effectExtent l="0" t="0" r="7620" b="0"/>
                <wp:wrapNone/>
                <wp:docPr id="2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008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37B12A8" w14:textId="5D4EFBB7" w:rsidR="002E2E94" w:rsidRDefault="002E2E94" w:rsidP="002E2E94">
                            <w:r>
                              <w:rPr>
                                <w:rFonts w:asciiTheme="minorHAnsi" w:eastAsiaTheme="minorHAnsi" w:hAnsiTheme="minorHAnsi" w:cstheme="minorBidi"/>
                                <w:noProof/>
                              </w:rPr>
                              <w:drawing>
                                <wp:inline distT="0" distB="0" distL="0" distR="0" wp14:anchorId="399AD21A" wp14:editId="0A904FB8">
                                  <wp:extent cx="447675" cy="762000"/>
                                  <wp:effectExtent l="0" t="0" r="9525" b="0"/>
                                  <wp:docPr id="26" name="Kép 26" descr="címer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Kép 1" descr="címer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47675" cy="7620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7AE4BFDF" id="Szövegdoboz 2" o:spid="_x0000_s1027" type="#_x0000_t202" style="position:absolute;left:0;text-align:left;margin-left:-8.95pt;margin-top:-27.7pt;width:50.4pt;height:1in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" o:allowincell="f" stroked="f">
                <v:textbox>
                  <w:txbxContent>
                    <w:p w14:paraId="037B12A8" w14:textId="5D4EFBB7" w:rsidR="002E2E94" w:rsidRDefault="002E2E94" w:rsidP="002E2E94">
                      <w:r>
                        <w:rPr>
                          <w:rFonts w:asciiTheme="minorHAnsi" w:eastAsiaTheme="minorHAnsi" w:hAnsiTheme="minorHAnsi" w:cstheme="minorBidi"/>
                          <w:noProof/>
                        </w:rPr>
                        <w:drawing>
                          <wp:inline distT="0" distB="0" distL="0" distR="0" wp14:anchorId="399AD21A" wp14:editId="0A904FB8">
                            <wp:extent cx="447675" cy="762000"/>
                            <wp:effectExtent l="0" t="0" r="9525" b="0"/>
                            <wp:docPr id="26" name="Kép 26" descr="címer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Kép 1" descr="címer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47675" cy="762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Monotype Corsiva" w:hAnsi="Monotype Corsiva"/>
          <w:bCs/>
          <w:i/>
          <w:sz w:val="28"/>
          <w:szCs w:val="28"/>
        </w:rPr>
        <w:t>Csanytelek Község Önkormányzata Jegyzőjétől</w:t>
      </w:r>
    </w:p>
    <w:p w14:paraId="5AAC6B6B" w14:textId="77777777" w:rsidR="002E2E94" w:rsidRDefault="002E2E94" w:rsidP="002E2E94">
      <w:pPr>
        <w:ind w:right="143"/>
        <w:jc w:val="center"/>
        <w:rPr>
          <w:rFonts w:ascii="Monotype Corsiva" w:hAnsi="Monotype Corsiva"/>
          <w:b/>
          <w:i/>
          <w:sz w:val="28"/>
          <w:szCs w:val="28"/>
        </w:rPr>
      </w:pPr>
      <w:r>
        <w:rPr>
          <w:rFonts w:ascii="Monotype Corsiva" w:hAnsi="Monotype Corsiva"/>
          <w:b/>
          <w:i/>
          <w:sz w:val="28"/>
          <w:szCs w:val="28"/>
        </w:rPr>
        <w:t xml:space="preserve">6647 Csanytelek, </w:t>
      </w:r>
      <w:proofErr w:type="spellStart"/>
      <w:r>
        <w:rPr>
          <w:rFonts w:ascii="Monotype Corsiva" w:hAnsi="Monotype Corsiva"/>
          <w:b/>
          <w:i/>
          <w:sz w:val="28"/>
          <w:szCs w:val="28"/>
        </w:rPr>
        <w:t>Volentér</w:t>
      </w:r>
      <w:proofErr w:type="spellEnd"/>
      <w:r>
        <w:rPr>
          <w:rFonts w:ascii="Monotype Corsiva" w:hAnsi="Monotype Corsiva"/>
          <w:b/>
          <w:i/>
          <w:sz w:val="28"/>
          <w:szCs w:val="28"/>
        </w:rPr>
        <w:t xml:space="preserve"> János tér 2.  </w:t>
      </w:r>
    </w:p>
    <w:p w14:paraId="23A1D4E5" w14:textId="77777777" w:rsidR="002E2E94" w:rsidRDefault="002E2E94" w:rsidP="002E2E94">
      <w:pPr>
        <w:pStyle w:val="Cmsor2"/>
        <w:pBdr>
          <w:bottom w:val="single" w:sz="4" w:space="1" w:color="auto"/>
        </w:pBdr>
        <w:ind w:right="143" w:firstLine="708"/>
        <w:rPr>
          <w:rFonts w:ascii="Monotype Corsiva" w:hAnsi="Monotype Corsiva"/>
          <w:b w:val="0"/>
          <w:i w:val="0"/>
        </w:rPr>
      </w:pPr>
      <w:r>
        <w:rPr>
          <w:rFonts w:ascii="Monotype Corsiva" w:hAnsi="Monotype Corsiva"/>
          <w:b w:val="0"/>
          <w:i w:val="0"/>
        </w:rPr>
        <w:t xml:space="preserve">  </w:t>
      </w:r>
      <w:r>
        <w:rPr>
          <w:rFonts w:ascii="Monotype Corsiva" w:hAnsi="Monotype Corsiva"/>
          <w:b w:val="0"/>
          <w:i w:val="0"/>
        </w:rPr>
        <w:sym w:font="Webdings" w:char="F0C9"/>
      </w:r>
      <w:r>
        <w:rPr>
          <w:rFonts w:ascii="Monotype Corsiva" w:hAnsi="Monotype Corsiva"/>
          <w:b w:val="0"/>
          <w:i w:val="0"/>
        </w:rPr>
        <w:t>: 63/578-512, 06/20/3142365</w:t>
      </w:r>
      <w:r>
        <w:rPr>
          <w:rFonts w:ascii="Monotype Corsiva" w:hAnsi="Monotype Corsiva"/>
          <w:b w:val="0"/>
          <w:i w:val="0"/>
        </w:rPr>
        <w:tab/>
        <w:t xml:space="preserve">      Email: jegyzo@csanytelek.hu</w:t>
      </w:r>
    </w:p>
    <w:p w14:paraId="127113AF" w14:textId="77777777" w:rsidR="002E2E94" w:rsidRDefault="002E2E94" w:rsidP="002E2E94">
      <w:pPr>
        <w:ind w:right="143"/>
        <w:rPr>
          <w:rFonts w:ascii="Garamond" w:hAnsi="Garamond"/>
          <w:sz w:val="22"/>
          <w:szCs w:val="22"/>
        </w:rPr>
      </w:pPr>
    </w:p>
    <w:p w14:paraId="170CE6C9" w14:textId="77777777" w:rsidR="002E2E94" w:rsidRDefault="002E2E94" w:rsidP="002E2E94">
      <w:pPr>
        <w:ind w:right="143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CS/704-7/2022.</w:t>
      </w:r>
    </w:p>
    <w:p w14:paraId="64FE6810" w14:textId="77777777" w:rsidR="002E2E94" w:rsidRDefault="002E2E94" w:rsidP="002E2E94">
      <w:pPr>
        <w:ind w:right="143"/>
        <w:rPr>
          <w:rFonts w:ascii="Garamond" w:hAnsi="Garamond"/>
          <w:sz w:val="22"/>
          <w:szCs w:val="22"/>
        </w:rPr>
      </w:pPr>
    </w:p>
    <w:p w14:paraId="0EEB0CC0" w14:textId="77777777" w:rsidR="002E2E94" w:rsidRDefault="002E2E94" w:rsidP="002E2E94">
      <w:pPr>
        <w:ind w:right="143"/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Á l t a l á n o s   i n d o k o l á s</w:t>
      </w:r>
    </w:p>
    <w:p w14:paraId="6A54DA8B" w14:textId="77777777" w:rsidR="002E2E94" w:rsidRDefault="002E2E94" w:rsidP="002E2E94">
      <w:pPr>
        <w:ind w:right="143"/>
        <w:jc w:val="center"/>
        <w:rPr>
          <w:rFonts w:ascii="Garamond" w:hAnsi="Garamond"/>
          <w:b/>
          <w:sz w:val="22"/>
          <w:szCs w:val="22"/>
        </w:rPr>
      </w:pPr>
    </w:p>
    <w:p w14:paraId="5450FA8F" w14:textId="77777777" w:rsidR="002E2E94" w:rsidRDefault="002E2E94" w:rsidP="002E2E94">
      <w:pPr>
        <w:ind w:right="143"/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 xml:space="preserve">a személyes gondoskodást nyújtó szociális ellátásokról, azok igénybevételéről, valamint a fizetendő intézményi térítési díjakról </w:t>
      </w:r>
      <w:r>
        <w:rPr>
          <w:rFonts w:ascii="Garamond" w:hAnsi="Garamond"/>
          <w:sz w:val="22"/>
          <w:szCs w:val="22"/>
        </w:rPr>
        <w:t xml:space="preserve">szóló </w:t>
      </w:r>
      <w:r>
        <w:rPr>
          <w:rFonts w:ascii="Garamond" w:hAnsi="Garamond"/>
          <w:b/>
          <w:sz w:val="22"/>
          <w:szCs w:val="22"/>
        </w:rPr>
        <w:t xml:space="preserve">3/2017. (II. 28.) önkormányzati rendelet módosításáról </w:t>
      </w:r>
      <w:proofErr w:type="gramStart"/>
      <w:r>
        <w:rPr>
          <w:rFonts w:ascii="Garamond" w:hAnsi="Garamond"/>
          <w:b/>
          <w:sz w:val="22"/>
          <w:szCs w:val="22"/>
        </w:rPr>
        <w:t>szóló  .</w:t>
      </w:r>
      <w:proofErr w:type="gramEnd"/>
      <w:r>
        <w:rPr>
          <w:rFonts w:ascii="Garamond" w:hAnsi="Garamond"/>
          <w:b/>
          <w:sz w:val="22"/>
          <w:szCs w:val="22"/>
        </w:rPr>
        <w:t>./2022. (X..  .. .) önkormányzati rendelet-tervezet előterjesztéséhez</w:t>
      </w:r>
    </w:p>
    <w:p w14:paraId="41A927A6" w14:textId="77777777" w:rsidR="002E2E94" w:rsidRDefault="002E2E94" w:rsidP="002E2E94">
      <w:pPr>
        <w:ind w:right="143"/>
        <w:jc w:val="center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 </w:t>
      </w:r>
    </w:p>
    <w:p w14:paraId="1162F422" w14:textId="77777777" w:rsidR="002E2E94" w:rsidRDefault="002E2E94" w:rsidP="002E2E94">
      <w:pPr>
        <w:ind w:right="143"/>
        <w:jc w:val="center"/>
        <w:rPr>
          <w:rFonts w:ascii="Garamond" w:hAnsi="Garamond"/>
          <w:b/>
          <w:sz w:val="22"/>
          <w:szCs w:val="22"/>
        </w:rPr>
      </w:pPr>
    </w:p>
    <w:p w14:paraId="1C3C7440" w14:textId="77777777" w:rsidR="002E2E94" w:rsidRDefault="002E2E94" w:rsidP="002E2E94">
      <w:pPr>
        <w:ind w:right="143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Az Alsó- Tisza-menti Önkormányzati Társulás Társulási Megállapodása értelmében (a jogalkotásról szóló 2010. évi CXXX. törvény 5. § (8) bekezdése felhatalmazó rendelkezését alkalmazva) székhely településként Csanytelek Község Önkormányzata Képviselő-testülete vált jogosulttá 2013. július 01. napjától a tárgyi önkormányzati rendelet alkotására. </w:t>
      </w:r>
    </w:p>
    <w:p w14:paraId="5644820E" w14:textId="77777777" w:rsidR="002E2E94" w:rsidRDefault="002E2E94" w:rsidP="002E2E94">
      <w:pPr>
        <w:ind w:right="143"/>
        <w:jc w:val="both"/>
        <w:rPr>
          <w:rFonts w:ascii="Garamond" w:hAnsi="Garamond"/>
          <w:sz w:val="22"/>
          <w:szCs w:val="22"/>
          <w:u w:val="single"/>
        </w:rPr>
      </w:pPr>
      <w:bookmarkStart w:id="0" w:name="_Hlk103329033"/>
      <w:r>
        <w:rPr>
          <w:rFonts w:ascii="Garamond" w:hAnsi="Garamond"/>
          <w:sz w:val="22"/>
          <w:szCs w:val="22"/>
        </w:rPr>
        <w:t xml:space="preserve">A Magyar Közlöny kiadásáról, valamint a jogszabály kihirdetése során történő és a közjogi szervezetszabályozó eszköz közzététele során történő megjelöléséről szóló 5/2019. (III. 13.) IM rendelet 21. § (2) bekezdés a) pontjában szabályozott rendelkezés értelmében: </w:t>
      </w:r>
      <w:r>
        <w:rPr>
          <w:rFonts w:ascii="Garamond" w:hAnsi="Garamond"/>
          <w:i/>
          <w:iCs/>
          <w:sz w:val="22"/>
          <w:szCs w:val="22"/>
        </w:rPr>
        <w:t>önkormányzati rendelethez tartozó indokolást</w:t>
      </w:r>
      <w:r>
        <w:rPr>
          <w:rFonts w:ascii="Garamond" w:hAnsi="Garamond"/>
          <w:sz w:val="22"/>
          <w:szCs w:val="22"/>
        </w:rPr>
        <w:t xml:space="preserve"> </w:t>
      </w:r>
      <w:r>
        <w:rPr>
          <w:rFonts w:ascii="Garamond" w:hAnsi="Garamond"/>
          <w:i/>
          <w:iCs/>
          <w:sz w:val="22"/>
          <w:szCs w:val="22"/>
          <w:u w:val="single"/>
        </w:rPr>
        <w:t>nem kell közzétenni</w:t>
      </w:r>
      <w:r>
        <w:rPr>
          <w:rFonts w:ascii="Garamond" w:hAnsi="Garamond"/>
          <w:i/>
          <w:iCs/>
          <w:sz w:val="22"/>
          <w:szCs w:val="22"/>
        </w:rPr>
        <w:t>, ha annak a társadalmi, gazdasági, költségvetési hatása, környezeti és egészségi következménye, adminisztratív terhe nem kimutatható.</w:t>
      </w:r>
      <w:r>
        <w:rPr>
          <w:rFonts w:ascii="Garamond" w:hAnsi="Garamond"/>
          <w:sz w:val="22"/>
          <w:szCs w:val="22"/>
        </w:rPr>
        <w:t xml:space="preserve"> Erre tekintettel </w:t>
      </w:r>
      <w:r>
        <w:rPr>
          <w:rFonts w:ascii="Garamond" w:hAnsi="Garamond"/>
          <w:sz w:val="22"/>
          <w:szCs w:val="22"/>
          <w:u w:val="single"/>
        </w:rPr>
        <w:t>a tárgyi indokolás közzétételét nem tartom indokoltnak.</w:t>
      </w:r>
    </w:p>
    <w:p w14:paraId="1D3E45E1" w14:textId="77777777" w:rsidR="002E2E94" w:rsidRDefault="002E2E94" w:rsidP="002E2E94">
      <w:pPr>
        <w:ind w:right="143"/>
        <w:jc w:val="both"/>
        <w:rPr>
          <w:rFonts w:ascii="Garamond" w:hAnsi="Garamond"/>
          <w:sz w:val="22"/>
          <w:szCs w:val="22"/>
          <w:u w:val="single"/>
        </w:rPr>
      </w:pPr>
    </w:p>
    <w:p w14:paraId="790B86B3" w14:textId="27220FFD" w:rsidR="002E2E94" w:rsidRDefault="002E2E94" w:rsidP="002E2E94">
      <w:pPr>
        <w:ind w:right="143"/>
        <w:jc w:val="both"/>
        <w:rPr>
          <w:rFonts w:ascii="Garamond" w:hAnsi="Garamond"/>
          <w:i/>
          <w:iCs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Emlékeztetem Önöket arra, hogy a Képviselő-testület az Alsó- Tisza-menti Önkormányzati Társulás Társulási Tanácsa kezdeményezésére 2/2020. (II. 28.) szám alatt kiadott önkormányzati rendeletével módosította a tárgyban hatályos rendeletét, amely 2020. április 1. napján lépett hatályba. A koronavírus-világjárvány nemzetgazdaságot érintő hatásának enyhítése érdekében szükséges gazdasági intézkedésekről szóló 603/2020. (XII. 18.) Korm. rendeletében 2021. december 31. napjáig megtiltotta a (szociális intézményre is vonatkoztatva) </w:t>
      </w:r>
      <w:r>
        <w:rPr>
          <w:rFonts w:ascii="Garamond" w:hAnsi="Garamond"/>
          <w:i/>
          <w:iCs/>
          <w:sz w:val="22"/>
          <w:szCs w:val="22"/>
        </w:rPr>
        <w:t>az intézményi térítési díjak összegének emelését</w:t>
      </w:r>
      <w:r>
        <w:rPr>
          <w:rFonts w:ascii="Garamond" w:hAnsi="Garamond"/>
          <w:sz w:val="22"/>
          <w:szCs w:val="22"/>
        </w:rPr>
        <w:t xml:space="preserve">, így annak összege 2020. évben megállapított díjtételen áll jelenleg. Időközben megjelent a veszélyhelyzettel összefüggő átmeneti szabályokról szóló 2021. évi XCIX. törvény, melynek 147. §-a értelmében a fent írt Kormányrendeletben megszabott határidőként 2020. XII. 19. – 2022. június 30. napja közötti időszakot jelölt meg, ami alatt </w:t>
      </w:r>
      <w:r>
        <w:rPr>
          <w:rFonts w:ascii="Garamond" w:hAnsi="Garamond"/>
          <w:i/>
          <w:iCs/>
          <w:sz w:val="22"/>
          <w:szCs w:val="22"/>
        </w:rPr>
        <w:t>nem lehet díjtétel emelést végrehajtani.</w:t>
      </w:r>
    </w:p>
    <w:p w14:paraId="4A3B898C" w14:textId="77777777" w:rsidR="002E2E94" w:rsidRDefault="002E2E94" w:rsidP="002E2E94">
      <w:pPr>
        <w:ind w:right="143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Idén szeptember 1. napjával léptette hatályba önkormányzati rendeletét a helyi jogalkotó, amelynek jogalapja, hogy </w:t>
      </w:r>
    </w:p>
    <w:p w14:paraId="691897E6" w14:textId="77777777" w:rsidR="002E2E94" w:rsidRDefault="002E2E94" w:rsidP="002E2E94">
      <w:pPr>
        <w:ind w:right="143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a díjtétel emelésének tilalma 2021. évben és a 2022. I. negyedévében is nagy mértékű bevétel kiesést okozott a szociális intézményben folyó étkeztetési szolgáltatás nyújtása során az önkormányzat 100 %-os tulajdonában lévő KÉBSZ Kft számára. A helyzetet tovább rontotta az infláció, az élelmiszerárak folyamatos emelkedése, a közüzemi díjak növekedése, a munkabérek változása, úgy a minimálbér, mint a garantált bérminimum esetében. A felsorolt tételek közül csak a bérek különbözetének kompenzálására sikerült anyagi forrás kiegészítéshez jutnia a szolgáltatást végző Kft-nek, ami csökkentette a bevétel kiesés mértékét, de nem oldotta meg a többi problémát. </w:t>
      </w:r>
    </w:p>
    <w:p w14:paraId="6F883CCD" w14:textId="62E0AE02" w:rsidR="002E2E94" w:rsidRDefault="002E2E94" w:rsidP="002E2E94">
      <w:pPr>
        <w:ind w:right="143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A Remény Szociális Alapszolgáltató Központ idei évi költségvetését csak azért nem kell nagyobb összegű támogatással kiegészíteni a székhely önkormányzat 2022. évi költségvetéséből, mert 2021. évben a központi költségvetésből megemelt feladat-finanszírozással és kiegészítő támogatás nyújtásával (viszonylag éven belül késői időponttal) működési kiadások fedezeteként felhasznált összegen túl, pénzmaradványa keletkezett. Ezt a pénzmaradványt az intézmény az idei évi költségvetéséből visszapótolta az előző évi önkormányzati támogatás többlet finanszírozása kiegyenlítése jogcímén. Az intézményben folyó szakmai munkát nehezítő covidjárvány okozta költségek, a többletmunka anyagi ráfordítása olyan költségvetési összegeket emésztett fel az intézményben, amelyet nem ellensúlyoz a szociális intézményben foglalkoztatott közalkalmazottak számára bérkompenzáció címén nyújtott központi támogatás, ezért </w:t>
      </w:r>
      <w:r>
        <w:rPr>
          <w:rFonts w:ascii="Garamond" w:hAnsi="Garamond"/>
          <w:i/>
          <w:iCs/>
          <w:sz w:val="22"/>
          <w:szCs w:val="22"/>
        </w:rPr>
        <w:t xml:space="preserve">a közel másfélévi változatlan intézményi szolgáltatási díjak – takarékos gazdálkodás melletti - </w:t>
      </w:r>
      <w:r>
        <w:rPr>
          <w:rFonts w:ascii="Garamond" w:hAnsi="Garamond"/>
          <w:i/>
          <w:iCs/>
          <w:sz w:val="22"/>
          <w:szCs w:val="22"/>
          <w:u w:val="single"/>
        </w:rPr>
        <w:t xml:space="preserve">emelése </w:t>
      </w:r>
      <w:r>
        <w:rPr>
          <w:rFonts w:ascii="Garamond" w:hAnsi="Garamond"/>
          <w:i/>
          <w:iCs/>
          <w:sz w:val="22"/>
          <w:szCs w:val="22"/>
        </w:rPr>
        <w:t xml:space="preserve">elkerülhetetlen.  </w:t>
      </w:r>
      <w:r>
        <w:rPr>
          <w:rFonts w:ascii="Garamond" w:hAnsi="Garamond"/>
          <w:sz w:val="22"/>
          <w:szCs w:val="22"/>
        </w:rPr>
        <w:t>Ezt a tényt az intézmény vezetője által benyújtott, a szociális intézmény önköltség</w:t>
      </w:r>
      <w:r w:rsidR="00862196">
        <w:rPr>
          <w:rFonts w:ascii="Garamond" w:hAnsi="Garamond"/>
          <w:sz w:val="22"/>
          <w:szCs w:val="22"/>
        </w:rPr>
        <w:t xml:space="preserve"> </w:t>
      </w:r>
      <w:r>
        <w:rPr>
          <w:rFonts w:ascii="Garamond" w:hAnsi="Garamond"/>
          <w:sz w:val="22"/>
          <w:szCs w:val="22"/>
        </w:rPr>
        <w:t>számítására</w:t>
      </w:r>
      <w:r>
        <w:rPr>
          <w:rFonts w:ascii="Garamond" w:hAnsi="Garamond"/>
          <w:i/>
          <w:iCs/>
          <w:sz w:val="22"/>
          <w:szCs w:val="22"/>
        </w:rPr>
        <w:t xml:space="preserve"> </w:t>
      </w:r>
      <w:r>
        <w:rPr>
          <w:rFonts w:ascii="Garamond" w:hAnsi="Garamond"/>
          <w:sz w:val="22"/>
          <w:szCs w:val="22"/>
        </w:rPr>
        <w:t xml:space="preserve">alapozott adatok előző évek díjtételeinek összevetése támasztja alá. Nem hanyagolható el az ellátottak körében a megemelkedett ellátásuk összegének terhelhetősége, amely lehetővé teszi az intézményi térítési díj 2022. második félévétől való megemelését. </w:t>
      </w:r>
    </w:p>
    <w:p w14:paraId="5891740A" w14:textId="60CC22D1" w:rsidR="002E2E94" w:rsidRDefault="002E2E94" w:rsidP="002E2E94">
      <w:pPr>
        <w:ind w:right="143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Ettől az időponttól december 31. napjáig költségvetési kiegészítő támogatás jogcímén átadott pénzügyi támogatással az étkeztetés szolgáltatását nyújtó vállalkozás vesztesége orvosolható, ezért az idei évben már nem kerül sor díjtétel emelésére.</w:t>
      </w:r>
    </w:p>
    <w:p w14:paraId="5F1D8F4E" w14:textId="38D873D6" w:rsidR="002E2E94" w:rsidRDefault="002E2E94" w:rsidP="002E2E94">
      <w:pPr>
        <w:ind w:right="143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Ugyancsak megmarad a szeptember 1. napján hatályba lépett díj összegénél a Tömörkényi székhelyű Gondozási Központ Rózsa</w:t>
      </w:r>
      <w:r w:rsidR="00862196">
        <w:rPr>
          <w:rFonts w:ascii="Garamond" w:hAnsi="Garamond"/>
          <w:sz w:val="22"/>
          <w:szCs w:val="22"/>
        </w:rPr>
        <w:t>fűzér Szociális Otthon az által</w:t>
      </w:r>
      <w:r>
        <w:rPr>
          <w:rFonts w:ascii="Garamond" w:hAnsi="Garamond"/>
          <w:sz w:val="22"/>
          <w:szCs w:val="22"/>
        </w:rPr>
        <w:t xml:space="preserve"> nyújtott szolgáltatásuk után, tehát ott sem történik díjemelés. </w:t>
      </w:r>
    </w:p>
    <w:p w14:paraId="0C0F7DDA" w14:textId="77777777" w:rsidR="002E2E94" w:rsidRDefault="002E2E94" w:rsidP="002E2E94">
      <w:pPr>
        <w:ind w:right="143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Az Esély Szociális Alapellátó Központ vezetője által kezdeményezett javaslatot támogatta a fenntartó, ezért tett javaslatot a díjtétel december 1. napjával való emelésére.</w:t>
      </w:r>
    </w:p>
    <w:p w14:paraId="495BD7DB" w14:textId="77777777" w:rsidR="002E2E94" w:rsidRDefault="002E2E94" w:rsidP="002E2E94">
      <w:pPr>
        <w:ind w:right="143"/>
        <w:jc w:val="both"/>
        <w:rPr>
          <w:rFonts w:ascii="Garamond" w:hAnsi="Garamond"/>
          <w:sz w:val="22"/>
          <w:szCs w:val="22"/>
        </w:rPr>
      </w:pPr>
    </w:p>
    <w:p w14:paraId="6374C738" w14:textId="1B45DB8A" w:rsidR="002E2E94" w:rsidRDefault="002E2E94" w:rsidP="002E2E94">
      <w:pPr>
        <w:ind w:right="143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Az Szt. 115. § (1) bekezdése akként rendelkezik, hogy az intézményi térítési díj összegét tárgyév április 1. napjáig van mód megállapítani, melynek </w:t>
      </w:r>
      <w:r>
        <w:rPr>
          <w:rFonts w:ascii="Garamond" w:hAnsi="Garamond"/>
          <w:sz w:val="22"/>
          <w:szCs w:val="22"/>
          <w:u w:val="single"/>
        </w:rPr>
        <w:t>összege az adott évben két ízben módosítható.</w:t>
      </w:r>
      <w:r>
        <w:rPr>
          <w:rFonts w:ascii="Garamond" w:hAnsi="Garamond"/>
          <w:sz w:val="22"/>
          <w:szCs w:val="22"/>
        </w:rPr>
        <w:t xml:space="preserve"> A tárgyban hatályos önkormányzati rendelet mellékleteinek módosításával, a meglévő mellékletek cseréjével megoldható jogsértés nélkül a díjtétel emelése 2022. december 1. napjával. </w:t>
      </w:r>
    </w:p>
    <w:p w14:paraId="120BA74F" w14:textId="77777777" w:rsidR="002E2E94" w:rsidRDefault="002E2E94" w:rsidP="002E2E94">
      <w:pPr>
        <w:ind w:right="143"/>
        <w:jc w:val="both"/>
        <w:rPr>
          <w:rFonts w:ascii="Garamond" w:hAnsi="Garamond"/>
          <w:i/>
          <w:sz w:val="22"/>
          <w:szCs w:val="22"/>
          <w:u w:val="single"/>
        </w:rPr>
      </w:pPr>
    </w:p>
    <w:bookmarkEnd w:id="0"/>
    <w:p w14:paraId="641E2DC1" w14:textId="77777777" w:rsidR="002E2E94" w:rsidRDefault="002E2E94" w:rsidP="002E2E94">
      <w:pPr>
        <w:ind w:right="143"/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R é s z l e t e s    I n d o k o l á s</w:t>
      </w:r>
    </w:p>
    <w:p w14:paraId="74CE3DD2" w14:textId="77777777" w:rsidR="002E2E94" w:rsidRDefault="002E2E94" w:rsidP="002E2E94">
      <w:pPr>
        <w:ind w:right="143"/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a Bevezető részhez</w:t>
      </w:r>
    </w:p>
    <w:p w14:paraId="27269308" w14:textId="77777777" w:rsidR="002E2E94" w:rsidRDefault="002E2E94" w:rsidP="002E2E94">
      <w:pPr>
        <w:ind w:right="143"/>
        <w:jc w:val="center"/>
        <w:rPr>
          <w:rFonts w:ascii="Garamond" w:hAnsi="Garamond"/>
          <w:b/>
          <w:sz w:val="22"/>
          <w:szCs w:val="22"/>
        </w:rPr>
      </w:pPr>
    </w:p>
    <w:p w14:paraId="0DE3698F" w14:textId="77777777" w:rsidR="002E2E94" w:rsidRDefault="002E2E94" w:rsidP="002E2E94">
      <w:pPr>
        <w:ind w:right="143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A rendelet-tervezet bevezető-része </w:t>
      </w:r>
      <w:r>
        <w:rPr>
          <w:rFonts w:ascii="Garamond" w:hAnsi="Garamond"/>
          <w:i/>
          <w:sz w:val="22"/>
          <w:szCs w:val="22"/>
        </w:rPr>
        <w:t xml:space="preserve">azon jogszabályi helyek megjelölését </w:t>
      </w:r>
      <w:r>
        <w:rPr>
          <w:rFonts w:ascii="Garamond" w:hAnsi="Garamond"/>
          <w:sz w:val="22"/>
          <w:szCs w:val="22"/>
        </w:rPr>
        <w:t xml:space="preserve">tartalmazza, amelyek az önkormányzat képviselő-testülete számára a </w:t>
      </w:r>
      <w:r>
        <w:rPr>
          <w:rFonts w:ascii="Garamond" w:hAnsi="Garamond"/>
          <w:i/>
          <w:sz w:val="22"/>
          <w:szCs w:val="22"/>
        </w:rPr>
        <w:t xml:space="preserve">jogalkotás törvényi kellékeként tárgykörben </w:t>
      </w:r>
      <w:r>
        <w:rPr>
          <w:rFonts w:ascii="Garamond" w:hAnsi="Garamond"/>
          <w:sz w:val="22"/>
          <w:szCs w:val="22"/>
        </w:rPr>
        <w:t xml:space="preserve">egyrészt </w:t>
      </w:r>
      <w:r>
        <w:rPr>
          <w:rFonts w:ascii="Garamond" w:hAnsi="Garamond"/>
          <w:i/>
          <w:sz w:val="22"/>
          <w:szCs w:val="22"/>
        </w:rPr>
        <w:t xml:space="preserve">felhatalmazást ad </w:t>
      </w:r>
      <w:r>
        <w:rPr>
          <w:rFonts w:ascii="Garamond" w:hAnsi="Garamond"/>
          <w:sz w:val="22"/>
          <w:szCs w:val="22"/>
        </w:rPr>
        <w:t>(az</w:t>
      </w:r>
      <w:r>
        <w:rPr>
          <w:rFonts w:ascii="Garamond" w:hAnsi="Garamond"/>
          <w:i/>
          <w:sz w:val="22"/>
          <w:szCs w:val="22"/>
        </w:rPr>
        <w:t xml:space="preserve"> </w:t>
      </w:r>
      <w:r>
        <w:rPr>
          <w:rFonts w:ascii="Garamond" w:hAnsi="Garamond"/>
          <w:sz w:val="22"/>
          <w:szCs w:val="22"/>
        </w:rPr>
        <w:t>Alaptörvény 32. cikke (1) bekezdése a) pontja</w:t>
      </w:r>
      <w:r>
        <w:rPr>
          <w:rFonts w:ascii="Garamond" w:hAnsi="Garamond"/>
          <w:i/>
          <w:sz w:val="22"/>
          <w:szCs w:val="22"/>
        </w:rPr>
        <w:t xml:space="preserve">, </w:t>
      </w:r>
      <w:r>
        <w:rPr>
          <w:rFonts w:ascii="Garamond" w:hAnsi="Garamond"/>
          <w:sz w:val="22"/>
          <w:szCs w:val="22"/>
        </w:rPr>
        <w:t xml:space="preserve">a szociális igazgatásról és szociális ellátásokról szóló 1993. évi III. törvény 132. § (4) bekezdés d) pontja, a 92. §-a) </w:t>
      </w:r>
      <w:r>
        <w:rPr>
          <w:rFonts w:ascii="Garamond" w:hAnsi="Garamond"/>
          <w:i/>
          <w:sz w:val="22"/>
          <w:szCs w:val="22"/>
        </w:rPr>
        <w:t xml:space="preserve">önkormányzati rendelet megalkotására, származékos jogalkotói hatáskör </w:t>
      </w:r>
      <w:r>
        <w:rPr>
          <w:rFonts w:ascii="Garamond" w:hAnsi="Garamond"/>
          <w:sz w:val="22"/>
          <w:szCs w:val="22"/>
        </w:rPr>
        <w:t xml:space="preserve">feltüntetését az </w:t>
      </w:r>
      <w:r>
        <w:rPr>
          <w:rFonts w:ascii="Garamond" w:hAnsi="Garamond"/>
          <w:i/>
          <w:sz w:val="22"/>
          <w:szCs w:val="22"/>
        </w:rPr>
        <w:t>önkormányzat feladatkörét meghatározó szabályokat</w:t>
      </w:r>
      <w:r>
        <w:rPr>
          <w:rFonts w:ascii="Garamond" w:hAnsi="Garamond"/>
          <w:sz w:val="22"/>
          <w:szCs w:val="22"/>
        </w:rPr>
        <w:t xml:space="preserve"> az (</w:t>
      </w:r>
      <w:proofErr w:type="spellStart"/>
      <w:r>
        <w:rPr>
          <w:rFonts w:ascii="Garamond" w:hAnsi="Garamond"/>
          <w:sz w:val="22"/>
          <w:szCs w:val="22"/>
        </w:rPr>
        <w:t>Mötv</w:t>
      </w:r>
      <w:proofErr w:type="spellEnd"/>
      <w:r>
        <w:rPr>
          <w:rFonts w:ascii="Garamond" w:hAnsi="Garamond"/>
          <w:sz w:val="22"/>
          <w:szCs w:val="22"/>
        </w:rPr>
        <w:t>. 13. § (1) bekezdés 8a. pontja, az Szt. 62. § (2) bekezdése</w:t>
      </w:r>
      <w:proofErr w:type="gramStart"/>
      <w:r>
        <w:rPr>
          <w:rFonts w:ascii="Garamond" w:hAnsi="Garamond"/>
          <w:sz w:val="22"/>
          <w:szCs w:val="22"/>
        </w:rPr>
        <w:t>,  92.</w:t>
      </w:r>
      <w:proofErr w:type="gramEnd"/>
      <w:r>
        <w:rPr>
          <w:rFonts w:ascii="Garamond" w:hAnsi="Garamond"/>
          <w:sz w:val="22"/>
          <w:szCs w:val="22"/>
        </w:rPr>
        <w:t xml:space="preserve"> § (1) bekezdés b) pontja, (2) bekezdés f) pontja a 115. § (1) bekezdése, a jogalkotásról szóló 2010. évi CXXX. törvény 5. § (5) bekezdése szerinti feladatkörében eljárva, Csongrád Városi Önkormányzat Képviselő-testülete,  Felgyő Községi Önkormányzata Képviselő-testülete, Tömörkény Községi Önkormányzat Képviselő-testülete </w:t>
      </w:r>
      <w:r>
        <w:rPr>
          <w:rFonts w:ascii="Garamond" w:hAnsi="Garamond"/>
          <w:i/>
          <w:sz w:val="22"/>
          <w:szCs w:val="22"/>
        </w:rPr>
        <w:t>hozzájárulását,</w:t>
      </w:r>
      <w:r>
        <w:rPr>
          <w:rFonts w:ascii="Garamond" w:hAnsi="Garamond"/>
          <w:sz w:val="22"/>
          <w:szCs w:val="22"/>
        </w:rPr>
        <w:t xml:space="preserve"> továbbá az Ügyrendi Bizottság és a Pénzügyi Ellenőrző, Foglalkoztatáspolitikai és Településfejlesztési Bizottság által az önkormányzat szervezeti és működési szabályzatéról szóló 14/2015. (XI. 27.) önkormányzati rendelete 23. § (4) bekezdés b) pontja és 24. § (2) bekezdés e) pontja szerint feljogosított </w:t>
      </w:r>
      <w:r>
        <w:rPr>
          <w:rFonts w:ascii="Garamond" w:hAnsi="Garamond"/>
          <w:i/>
          <w:sz w:val="22"/>
          <w:szCs w:val="22"/>
        </w:rPr>
        <w:t>véleményének kikérését,</w:t>
      </w:r>
      <w:r>
        <w:rPr>
          <w:rFonts w:ascii="Garamond" w:hAnsi="Garamond"/>
          <w:sz w:val="22"/>
          <w:szCs w:val="22"/>
        </w:rPr>
        <w:t xml:space="preserve"> foglalja magába.</w:t>
      </w:r>
    </w:p>
    <w:p w14:paraId="685549A5" w14:textId="77777777" w:rsidR="002E2E94" w:rsidRDefault="002E2E94" w:rsidP="002E2E94">
      <w:pPr>
        <w:pStyle w:val="Listaszerbekezds"/>
        <w:ind w:left="0" w:right="143"/>
        <w:jc w:val="center"/>
        <w:rPr>
          <w:rFonts w:ascii="Garamond" w:hAnsi="Garamond"/>
          <w:b/>
          <w:bCs/>
          <w:sz w:val="22"/>
          <w:szCs w:val="22"/>
        </w:rPr>
      </w:pPr>
    </w:p>
    <w:p w14:paraId="2AF72FB6" w14:textId="77777777" w:rsidR="002E2E94" w:rsidRDefault="002E2E94" w:rsidP="002E2E94">
      <w:pPr>
        <w:pStyle w:val="Listaszerbekezds"/>
        <w:ind w:left="0" w:right="143"/>
        <w:jc w:val="center"/>
        <w:rPr>
          <w:rFonts w:ascii="Garamond" w:hAnsi="Garamond"/>
          <w:b/>
          <w:bCs/>
          <w:sz w:val="22"/>
          <w:szCs w:val="22"/>
        </w:rPr>
      </w:pPr>
      <w:r>
        <w:rPr>
          <w:rFonts w:ascii="Garamond" w:hAnsi="Garamond"/>
          <w:b/>
          <w:bCs/>
          <w:sz w:val="22"/>
          <w:szCs w:val="22"/>
        </w:rPr>
        <w:t>1. §</w:t>
      </w:r>
    </w:p>
    <w:p w14:paraId="67EE1AC1" w14:textId="77777777" w:rsidR="002E2E94" w:rsidRDefault="002E2E94" w:rsidP="002E2E94">
      <w:pPr>
        <w:pStyle w:val="Listaszerbekezds"/>
        <w:ind w:left="0" w:right="143"/>
        <w:jc w:val="center"/>
        <w:rPr>
          <w:rFonts w:ascii="Garamond" w:hAnsi="Garamond"/>
          <w:b/>
          <w:bCs/>
          <w:sz w:val="22"/>
          <w:szCs w:val="22"/>
        </w:rPr>
      </w:pPr>
    </w:p>
    <w:p w14:paraId="34853C73" w14:textId="3B6EB8C4" w:rsidR="002E2E94" w:rsidRDefault="002E2E94" w:rsidP="002E2E94">
      <w:pPr>
        <w:ind w:right="143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Az alaprendelet 3. </w:t>
      </w:r>
      <w:proofErr w:type="gramStart"/>
      <w:r>
        <w:rPr>
          <w:rFonts w:ascii="Garamond" w:hAnsi="Garamond"/>
          <w:sz w:val="22"/>
          <w:szCs w:val="22"/>
        </w:rPr>
        <w:t>és  6</w:t>
      </w:r>
      <w:proofErr w:type="gramEnd"/>
      <w:r>
        <w:rPr>
          <w:rFonts w:ascii="Garamond" w:hAnsi="Garamond"/>
          <w:sz w:val="22"/>
          <w:szCs w:val="22"/>
        </w:rPr>
        <w:t>.</w:t>
      </w:r>
      <w:r w:rsidR="00862196">
        <w:rPr>
          <w:rFonts w:ascii="Garamond" w:hAnsi="Garamond"/>
          <w:sz w:val="22"/>
          <w:szCs w:val="22"/>
        </w:rPr>
        <w:t xml:space="preserve"> valamint a</w:t>
      </w:r>
      <w:r>
        <w:rPr>
          <w:rFonts w:ascii="Garamond" w:hAnsi="Garamond"/>
          <w:sz w:val="22"/>
          <w:szCs w:val="22"/>
        </w:rPr>
        <w:t xml:space="preserve"> 8. melléklete helyébe a tárgyi önkormányzati rendelet 1. - 3. melléklete lép, amely a 2022. december 1. napjától a szociális intézményekben érvényes intézményi térítési díjak összegét foglalja magába.</w:t>
      </w:r>
    </w:p>
    <w:p w14:paraId="484970E4" w14:textId="77777777" w:rsidR="002E2E94" w:rsidRDefault="002E2E94" w:rsidP="002E2E94">
      <w:pPr>
        <w:pStyle w:val="Listaszerbekezds"/>
        <w:ind w:left="0" w:right="143"/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1. melléklet</w:t>
      </w:r>
    </w:p>
    <w:p w14:paraId="447CBF9B" w14:textId="77777777" w:rsidR="002E2E94" w:rsidRDefault="002E2E94" w:rsidP="002E2E94">
      <w:pPr>
        <w:ind w:right="143"/>
        <w:jc w:val="center"/>
        <w:rPr>
          <w:rFonts w:ascii="Garamond" w:hAnsi="Garamond"/>
          <w:b/>
          <w:sz w:val="22"/>
          <w:szCs w:val="22"/>
        </w:rPr>
      </w:pPr>
    </w:p>
    <w:p w14:paraId="00CF82EA" w14:textId="77777777" w:rsidR="002E2E94" w:rsidRDefault="002E2E94" w:rsidP="002E2E94">
      <w:pPr>
        <w:ind w:right="143"/>
        <w:jc w:val="both"/>
        <w:rPr>
          <w:rFonts w:ascii="Garamond" w:hAnsi="Garamond"/>
          <w:iCs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Az </w:t>
      </w:r>
      <w:r>
        <w:rPr>
          <w:rFonts w:ascii="Garamond" w:hAnsi="Garamond"/>
          <w:b/>
          <w:sz w:val="22"/>
          <w:szCs w:val="22"/>
        </w:rPr>
        <w:t>Esély Szociális Alapellátási Központ</w:t>
      </w:r>
      <w:r>
        <w:rPr>
          <w:rFonts w:ascii="Garamond" w:hAnsi="Garamond"/>
          <w:sz w:val="22"/>
          <w:szCs w:val="22"/>
        </w:rPr>
        <w:t xml:space="preserve"> által nyújtott szolgáltatások után fizetendő </w:t>
      </w:r>
      <w:r>
        <w:rPr>
          <w:rFonts w:ascii="Garamond" w:hAnsi="Garamond"/>
          <w:i/>
          <w:sz w:val="22"/>
          <w:szCs w:val="22"/>
        </w:rPr>
        <w:t xml:space="preserve">intézményi térítési díj napi nettó összegét tartalmazza, </w:t>
      </w:r>
      <w:r>
        <w:rPr>
          <w:rFonts w:ascii="Garamond" w:hAnsi="Garamond"/>
          <w:iCs/>
          <w:sz w:val="22"/>
          <w:szCs w:val="22"/>
        </w:rPr>
        <w:t>amely az alaprendelet 3. melléklete.</w:t>
      </w:r>
    </w:p>
    <w:p w14:paraId="33DE0A2C" w14:textId="77777777" w:rsidR="002E2E94" w:rsidRDefault="002E2E94" w:rsidP="002E2E94">
      <w:pPr>
        <w:ind w:right="143"/>
        <w:rPr>
          <w:rFonts w:ascii="Garamond" w:hAnsi="Garamond"/>
          <w:b/>
          <w:sz w:val="22"/>
          <w:szCs w:val="22"/>
        </w:rPr>
      </w:pPr>
    </w:p>
    <w:p w14:paraId="6839188B" w14:textId="77777777" w:rsidR="002E2E94" w:rsidRDefault="002E2E94" w:rsidP="002E2E94">
      <w:pPr>
        <w:ind w:right="143"/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2. melléklet</w:t>
      </w:r>
    </w:p>
    <w:p w14:paraId="716F7AAD" w14:textId="77777777" w:rsidR="002E2E94" w:rsidRDefault="002E2E94" w:rsidP="002E2E94">
      <w:pPr>
        <w:ind w:right="143"/>
        <w:rPr>
          <w:rFonts w:ascii="Garamond" w:hAnsi="Garamond"/>
          <w:b/>
          <w:sz w:val="22"/>
          <w:szCs w:val="22"/>
        </w:rPr>
      </w:pPr>
    </w:p>
    <w:p w14:paraId="5CC22FD7" w14:textId="77777777" w:rsidR="002E2E94" w:rsidRDefault="002E2E94" w:rsidP="002E2E94">
      <w:pPr>
        <w:ind w:right="143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Az </w:t>
      </w:r>
      <w:r>
        <w:rPr>
          <w:rFonts w:ascii="Garamond" w:hAnsi="Garamond"/>
          <w:b/>
          <w:sz w:val="22"/>
          <w:szCs w:val="22"/>
        </w:rPr>
        <w:t>Esély Szociális Alapellátási Közpon</w:t>
      </w:r>
      <w:r>
        <w:rPr>
          <w:rFonts w:ascii="Garamond" w:hAnsi="Garamond"/>
          <w:sz w:val="22"/>
          <w:szCs w:val="22"/>
        </w:rPr>
        <w:t xml:space="preserve">t által nyújtott szolgáltatások után megállapított </w:t>
      </w:r>
      <w:r>
        <w:rPr>
          <w:rFonts w:ascii="Garamond" w:hAnsi="Garamond"/>
          <w:i/>
          <w:sz w:val="22"/>
          <w:szCs w:val="22"/>
        </w:rPr>
        <w:t xml:space="preserve">személyi térítési díjra </w:t>
      </w:r>
      <w:r>
        <w:rPr>
          <w:rFonts w:ascii="Garamond" w:hAnsi="Garamond"/>
          <w:sz w:val="22"/>
          <w:szCs w:val="22"/>
        </w:rPr>
        <w:t>irányadó intézményi térítési díjból adott kedvezmények általános forgalmi adó nélkül számított összegét tartalmazza, adagra vetítve, ami az alaprendelet 6. melléklete.</w:t>
      </w:r>
    </w:p>
    <w:p w14:paraId="20B221A6" w14:textId="77777777" w:rsidR="002E2E94" w:rsidRDefault="002E2E94" w:rsidP="002E2E94">
      <w:pPr>
        <w:ind w:right="143"/>
        <w:jc w:val="both"/>
        <w:rPr>
          <w:rFonts w:ascii="Garamond" w:hAnsi="Garamond"/>
          <w:sz w:val="22"/>
          <w:szCs w:val="22"/>
        </w:rPr>
      </w:pPr>
    </w:p>
    <w:p w14:paraId="6CC1AF46" w14:textId="77777777" w:rsidR="002E2E94" w:rsidRDefault="002E2E94" w:rsidP="002E2E94">
      <w:pPr>
        <w:ind w:right="143"/>
        <w:contextualSpacing/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3. melléklet</w:t>
      </w:r>
    </w:p>
    <w:p w14:paraId="5D6E05B1" w14:textId="77777777" w:rsidR="002E2E94" w:rsidRDefault="002E2E94" w:rsidP="002E2E94">
      <w:pPr>
        <w:ind w:right="143"/>
        <w:contextualSpacing/>
        <w:jc w:val="center"/>
        <w:rPr>
          <w:rFonts w:ascii="Garamond" w:hAnsi="Garamond"/>
          <w:b/>
          <w:sz w:val="22"/>
          <w:szCs w:val="22"/>
        </w:rPr>
      </w:pPr>
    </w:p>
    <w:p w14:paraId="60DD3B7A" w14:textId="77777777" w:rsidR="002E2E94" w:rsidRDefault="002E2E94" w:rsidP="002E2E94">
      <w:pPr>
        <w:ind w:right="143"/>
        <w:contextualSpacing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Az </w:t>
      </w:r>
      <w:r>
        <w:rPr>
          <w:rFonts w:ascii="Garamond" w:hAnsi="Garamond"/>
          <w:b/>
          <w:sz w:val="22"/>
          <w:szCs w:val="22"/>
        </w:rPr>
        <w:t>Esély Szociális Alapellátási Központban</w:t>
      </w:r>
      <w:r>
        <w:rPr>
          <w:rFonts w:ascii="Garamond" w:hAnsi="Garamond"/>
          <w:sz w:val="22"/>
          <w:szCs w:val="22"/>
        </w:rPr>
        <w:t xml:space="preserve"> </w:t>
      </w:r>
      <w:r>
        <w:rPr>
          <w:rFonts w:ascii="Garamond" w:hAnsi="Garamond"/>
          <w:i/>
          <w:sz w:val="22"/>
          <w:szCs w:val="22"/>
        </w:rPr>
        <w:t>a szociálisan nem rászorult személyek által igénybe-vett szolgáltatások</w:t>
      </w:r>
      <w:r>
        <w:rPr>
          <w:rFonts w:ascii="Garamond" w:hAnsi="Garamond"/>
          <w:sz w:val="22"/>
          <w:szCs w:val="22"/>
        </w:rPr>
        <w:t xml:space="preserve"> után fizetendő intézményi térítési díjának általános forgalmi adó nélküli összegét foglalja magában. Ez az alaprendelet 8. melléklete.</w:t>
      </w:r>
    </w:p>
    <w:p w14:paraId="223FB1E8" w14:textId="77777777" w:rsidR="002E2E94" w:rsidRDefault="002E2E94" w:rsidP="002E2E94">
      <w:pPr>
        <w:ind w:right="143"/>
        <w:jc w:val="both"/>
        <w:rPr>
          <w:rFonts w:ascii="Garamond" w:hAnsi="Garamond"/>
          <w:sz w:val="22"/>
          <w:szCs w:val="22"/>
        </w:rPr>
      </w:pPr>
    </w:p>
    <w:p w14:paraId="0098CB0E" w14:textId="77777777" w:rsidR="002E2E94" w:rsidRDefault="002E2E94" w:rsidP="002E2E94">
      <w:pPr>
        <w:ind w:right="143"/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2. §</w:t>
      </w:r>
    </w:p>
    <w:p w14:paraId="00B28D4A" w14:textId="77777777" w:rsidR="002E2E94" w:rsidRDefault="002E2E94" w:rsidP="002E2E94">
      <w:pPr>
        <w:ind w:right="143"/>
        <w:jc w:val="center"/>
        <w:rPr>
          <w:rFonts w:ascii="Garamond" w:hAnsi="Garamond"/>
          <w:b/>
          <w:sz w:val="22"/>
          <w:szCs w:val="22"/>
        </w:rPr>
      </w:pPr>
    </w:p>
    <w:p w14:paraId="5CE30202" w14:textId="21B2FC5D" w:rsidR="002E2E94" w:rsidRDefault="002E2E94" w:rsidP="002E2E94">
      <w:pPr>
        <w:ind w:right="143"/>
        <w:jc w:val="both"/>
        <w:rPr>
          <w:rFonts w:ascii="Garamond" w:hAnsi="Garamond"/>
          <w:i/>
          <w:sz w:val="22"/>
          <w:szCs w:val="22"/>
        </w:rPr>
      </w:pPr>
      <w:r>
        <w:rPr>
          <w:rFonts w:ascii="Garamond" w:hAnsi="Garamond"/>
          <w:sz w:val="22"/>
          <w:szCs w:val="22"/>
        </w:rPr>
        <w:t>A az IRM rendelet 78. §-</w:t>
      </w:r>
      <w:proofErr w:type="spellStart"/>
      <w:r>
        <w:rPr>
          <w:rFonts w:ascii="Garamond" w:hAnsi="Garamond"/>
          <w:sz w:val="22"/>
          <w:szCs w:val="22"/>
        </w:rPr>
        <w:t>ában</w:t>
      </w:r>
      <w:proofErr w:type="spellEnd"/>
      <w:r>
        <w:rPr>
          <w:rFonts w:ascii="Garamond" w:hAnsi="Garamond"/>
          <w:sz w:val="22"/>
          <w:szCs w:val="22"/>
        </w:rPr>
        <w:t xml:space="preserve"> szabályozott módon </w:t>
      </w:r>
      <w:r>
        <w:rPr>
          <w:rFonts w:ascii="Garamond" w:hAnsi="Garamond"/>
          <w:i/>
          <w:sz w:val="22"/>
          <w:szCs w:val="22"/>
        </w:rPr>
        <w:t xml:space="preserve">záró </w:t>
      </w:r>
      <w:proofErr w:type="gramStart"/>
      <w:r>
        <w:rPr>
          <w:rFonts w:ascii="Garamond" w:hAnsi="Garamond"/>
          <w:i/>
          <w:sz w:val="22"/>
          <w:szCs w:val="22"/>
        </w:rPr>
        <w:t xml:space="preserve">rendelkezésként  </w:t>
      </w:r>
      <w:r>
        <w:rPr>
          <w:rFonts w:ascii="Garamond" w:hAnsi="Garamond"/>
          <w:sz w:val="22"/>
          <w:szCs w:val="22"/>
        </w:rPr>
        <w:t>tartalmazza</w:t>
      </w:r>
      <w:proofErr w:type="gramEnd"/>
      <w:r>
        <w:rPr>
          <w:rFonts w:ascii="Garamond" w:hAnsi="Garamond"/>
          <w:sz w:val="22"/>
          <w:szCs w:val="22"/>
        </w:rPr>
        <w:t xml:space="preserve"> </w:t>
      </w:r>
      <w:r>
        <w:rPr>
          <w:rFonts w:ascii="Garamond" w:hAnsi="Garamond"/>
          <w:i/>
          <w:sz w:val="22"/>
          <w:szCs w:val="22"/>
        </w:rPr>
        <w:t>a rendelet hatályba</w:t>
      </w:r>
      <w:r>
        <w:rPr>
          <w:rFonts w:ascii="Garamond" w:hAnsi="Garamond"/>
          <w:sz w:val="22"/>
          <w:szCs w:val="22"/>
        </w:rPr>
        <w:t xml:space="preserve"> </w:t>
      </w:r>
      <w:r>
        <w:rPr>
          <w:rFonts w:ascii="Garamond" w:hAnsi="Garamond"/>
          <w:i/>
          <w:sz w:val="22"/>
          <w:szCs w:val="22"/>
        </w:rPr>
        <w:t>léptetése időpontját,</w:t>
      </w:r>
      <w:r>
        <w:rPr>
          <w:rFonts w:ascii="Garamond" w:hAnsi="Garamond"/>
          <w:sz w:val="22"/>
          <w:szCs w:val="22"/>
        </w:rPr>
        <w:t xml:space="preserve"> amely </w:t>
      </w:r>
      <w:r>
        <w:rPr>
          <w:rFonts w:ascii="Garamond" w:hAnsi="Garamond"/>
          <w:i/>
          <w:sz w:val="22"/>
          <w:szCs w:val="22"/>
        </w:rPr>
        <w:t xml:space="preserve">2022.  december 1. napja, </w:t>
      </w:r>
      <w:r>
        <w:rPr>
          <w:rFonts w:ascii="Garamond" w:hAnsi="Garamond"/>
          <w:sz w:val="22"/>
          <w:szCs w:val="22"/>
        </w:rPr>
        <w:t xml:space="preserve"> amely kellő időt hagy az érintettek számára a változásra való felkészülésre.  Az önkormányzati rendelet-tervezet megismerhetősége az önkormányzati rendelet-tervezet hirdetményben való közzétételével biztosított volt, iránta érdeklődés nem mutatkozott. Az önkormányzati rendelet az önkormányzat honlapján és a nemzeti jogszabálytárban elérhető, a községi könyvtárban és a hivatalban megtekinthető, a település lakossága a havonta megjelenő helyi lapban, a </w:t>
      </w:r>
      <w:proofErr w:type="spellStart"/>
      <w:r>
        <w:rPr>
          <w:rFonts w:ascii="Garamond" w:hAnsi="Garamond"/>
          <w:sz w:val="22"/>
          <w:szCs w:val="22"/>
        </w:rPr>
        <w:t>Csanyi</w:t>
      </w:r>
      <w:proofErr w:type="spellEnd"/>
      <w:r>
        <w:rPr>
          <w:rFonts w:ascii="Garamond" w:hAnsi="Garamond"/>
          <w:sz w:val="22"/>
          <w:szCs w:val="22"/>
        </w:rPr>
        <w:t xml:space="preserve"> Hírmondóban kap jegyzői tájékoztatást a rendelet hatályba lépéséről. A záró rendelkezések között kapott helyet a tárgyi rendelet hatályon kívül helyezése, továbbá a </w:t>
      </w:r>
      <w:r>
        <w:rPr>
          <w:rFonts w:ascii="Garamond" w:hAnsi="Garamond"/>
          <w:i/>
          <w:sz w:val="22"/>
          <w:szCs w:val="22"/>
        </w:rPr>
        <w:t>rendelet aláírására jogosítottak neve és tisztsége, a záradék szövege, amely a rendelet kihirdetése időpontját az önkormányzat szervezeti és működési szabályzatában meghatározott formátumban tartalmazza.</w:t>
      </w:r>
    </w:p>
    <w:p w14:paraId="0BD0FFED" w14:textId="77777777" w:rsidR="002E2E94" w:rsidRDefault="002E2E94" w:rsidP="002E2E94">
      <w:pPr>
        <w:ind w:right="143"/>
        <w:jc w:val="both"/>
        <w:rPr>
          <w:rFonts w:ascii="Garamond" w:hAnsi="Garamond"/>
          <w:b/>
          <w:sz w:val="22"/>
          <w:szCs w:val="22"/>
        </w:rPr>
      </w:pPr>
    </w:p>
    <w:p w14:paraId="4E39ABD8" w14:textId="608077B0" w:rsidR="002E2E94" w:rsidRDefault="002E2E94" w:rsidP="002E2E94">
      <w:pPr>
        <w:ind w:right="143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 s a n y t e l e k, 2022. október</w:t>
      </w:r>
      <w:bookmarkStart w:id="1" w:name="_GoBack"/>
      <w:bookmarkEnd w:id="1"/>
      <w:r>
        <w:rPr>
          <w:rFonts w:ascii="Garamond" w:hAnsi="Garamond"/>
          <w:sz w:val="22"/>
          <w:szCs w:val="22"/>
        </w:rPr>
        <w:t xml:space="preserve"> 14.</w:t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</w:p>
    <w:p w14:paraId="1582653F" w14:textId="77777777" w:rsidR="002E2E94" w:rsidRDefault="002E2E94" w:rsidP="002E2E94">
      <w:pPr>
        <w:ind w:right="-468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</w:p>
    <w:p w14:paraId="4672EB51" w14:textId="77777777" w:rsidR="002E2E94" w:rsidRDefault="002E2E94" w:rsidP="002E2E94">
      <w:pPr>
        <w:ind w:right="-468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</w:p>
    <w:p w14:paraId="41BA5C91" w14:textId="77777777" w:rsidR="002E2E94" w:rsidRDefault="002E2E94" w:rsidP="002E2E94">
      <w:pPr>
        <w:ind w:right="-468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  <w:t>………………………………..</w:t>
      </w:r>
    </w:p>
    <w:p w14:paraId="257DEDDC" w14:textId="77777777" w:rsidR="002E2E94" w:rsidRDefault="002E2E94" w:rsidP="002E2E94">
      <w:pPr>
        <w:ind w:right="-468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  <w:t>Kató Pálné jegyző</w:t>
      </w:r>
    </w:p>
    <w:p w14:paraId="2FD48D0C" w14:textId="77777777" w:rsidR="005406D0" w:rsidRPr="002E2E94" w:rsidRDefault="005406D0" w:rsidP="002E2E94"/>
    <w:sectPr w:rsidR="005406D0" w:rsidRPr="002E2E94" w:rsidSect="00862196">
      <w:pgSz w:w="11906" w:h="16838"/>
      <w:pgMar w:top="567" w:right="707" w:bottom="851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2E94"/>
    <w:rsid w:val="002E2E94"/>
    <w:rsid w:val="005406D0"/>
    <w:rsid w:val="007872CE"/>
    <w:rsid w:val="008621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8DBEA1"/>
  <w15:chartTrackingRefBased/>
  <w15:docId w15:val="{450775D7-1295-46E1-8C3B-EAA2056262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2E2E9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1">
    <w:name w:val="heading 1"/>
    <w:basedOn w:val="Norml"/>
    <w:next w:val="Norml"/>
    <w:link w:val="Cmsor1Char"/>
    <w:qFormat/>
    <w:rsid w:val="002E2E94"/>
    <w:pPr>
      <w:keepNext/>
      <w:ind w:right="-1"/>
      <w:jc w:val="center"/>
      <w:outlineLvl w:val="0"/>
    </w:pPr>
    <w:rPr>
      <w:rFonts w:ascii="Arial Narrow" w:hAnsi="Arial Narrow"/>
      <w:b/>
      <w:sz w:val="24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2E2E94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2E2E94"/>
    <w:rPr>
      <w:rFonts w:ascii="Arial Narrow" w:eastAsia="Times New Roman" w:hAnsi="Arial Narrow" w:cs="Times New Roman"/>
      <w:b/>
      <w:sz w:val="24"/>
      <w:szCs w:val="20"/>
      <w:lang w:eastAsia="hu-HU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2E2E94"/>
    <w:rPr>
      <w:rFonts w:ascii="Calibri Light" w:eastAsia="Times New Roman" w:hAnsi="Calibri Light" w:cs="Times New Roman"/>
      <w:b/>
      <w:bCs/>
      <w:i/>
      <w:iCs/>
      <w:sz w:val="28"/>
      <w:szCs w:val="28"/>
      <w:lang w:eastAsia="hu-HU"/>
    </w:rPr>
  </w:style>
  <w:style w:type="paragraph" w:styleId="Listaszerbekezds">
    <w:name w:val="List Paragraph"/>
    <w:basedOn w:val="Norml"/>
    <w:uiPriority w:val="34"/>
    <w:qFormat/>
    <w:rsid w:val="002E2E9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746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1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0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0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1131</Words>
  <Characters>7805</Characters>
  <Application>Microsoft Office Word</Application>
  <DocSecurity>0</DocSecurity>
  <Lines>65</Lines>
  <Paragraphs>17</Paragraphs>
  <ScaleCrop>false</ScaleCrop>
  <Company/>
  <LinksUpToDate>false</LinksUpToDate>
  <CharactersWithSpaces>8919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2022-10-17T09:42:00Z</dcterms:created>
  <dcterms:modified xsi:type="dcterms:W3CDTF">2022-10-18T07:55:00Z</dcterms:modified>
</cp:coreProperties>
</file>