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5C49F8DE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…./20</w:t>
      </w:r>
      <w:r w:rsidR="002531BD">
        <w:rPr>
          <w:rFonts w:ascii="Garamond" w:hAnsi="Garamond"/>
          <w:b/>
          <w:sz w:val="28"/>
          <w:szCs w:val="28"/>
        </w:rPr>
        <w:t xml:space="preserve">20. </w:t>
      </w:r>
      <w:r>
        <w:rPr>
          <w:rFonts w:ascii="Garamond" w:hAnsi="Garamond"/>
          <w:b/>
          <w:sz w:val="28"/>
          <w:szCs w:val="28"/>
        </w:rPr>
        <w:t xml:space="preserve"> (XI. </w:t>
      </w:r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7C8E4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</w:p>
    <w:p w14:paraId="656AD4B1" w14:textId="621003DD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SZÓLÓ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026046FC" w14:textId="07835A94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5534C382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 xml:space="preserve">20. </w:t>
      </w:r>
      <w:r>
        <w:rPr>
          <w:rFonts w:ascii="Garamond" w:hAnsi="Garamond"/>
          <w:b/>
        </w:rPr>
        <w:t xml:space="preserve">. (XI. </w:t>
      </w:r>
      <w:r w:rsidR="002531BD">
        <w:rPr>
          <w:rFonts w:ascii="Garamond" w:hAnsi="Garamond"/>
          <w:b/>
        </w:rPr>
        <w:t>..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26D3B2B0" w14:textId="1CCADC2A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14/2018. (XI. 29.) </w:t>
      </w:r>
      <w:r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3C363CB" w14:textId="738186E0" w:rsidR="001E5B7F" w:rsidRDefault="00683D14" w:rsidP="0049357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 §-151. §-</w:t>
      </w:r>
      <w:proofErr w:type="spellStart"/>
      <w:r>
        <w:rPr>
          <w:rFonts w:ascii="Garamond" w:hAnsi="Garamond"/>
        </w:rPr>
        <w:t>aiban</w:t>
      </w:r>
      <w:proofErr w:type="spellEnd"/>
      <w:r w:rsidR="002531BD">
        <w:rPr>
          <w:rFonts w:ascii="Garamond" w:hAnsi="Garamond"/>
        </w:rPr>
        <w:t xml:space="preserve">, </w:t>
      </w:r>
      <w:r w:rsidR="00081D09">
        <w:rPr>
          <w:rFonts w:ascii="Garamond" w:hAnsi="Garamond"/>
        </w:rPr>
        <w:t>a katasztrófavédelemről és a hozzá kapcsolódó egyes törvények módosításáról szóló 2011. évi CXXVIII. törvény 46. § (4) bekezdésében</w:t>
      </w:r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előzetes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egyetértésével,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2C7E68C5" w14:textId="77777777" w:rsidR="000B3407" w:rsidRPr="000B3407" w:rsidRDefault="000B3407" w:rsidP="0049357F">
      <w:pPr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MÓDOSITÓ RENDELKEZÉS</w:t>
      </w:r>
    </w:p>
    <w:p w14:paraId="08861E58" w14:textId="77777777" w:rsidR="00BE5A97" w:rsidRPr="00F03DC7" w:rsidRDefault="00BE5A9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F03DC7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 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42E8AF4B" w14:textId="77777777" w:rsidR="000B3407" w:rsidRPr="000B3407" w:rsidRDefault="000B3407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</w:t>
      </w: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70C756F6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F35B25">
        <w:rPr>
          <w:rFonts w:ascii="Garamond" w:hAnsi="Garamond"/>
          <w:bCs/>
          <w:i/>
          <w:iCs/>
        </w:rPr>
        <w:t xml:space="preserve"> 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77777777" w:rsidR="00B07AF7" w:rsidRPr="009F38F4" w:rsidRDefault="00B07AF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455DE474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F93108">
        <w:rPr>
          <w:rFonts w:ascii="Garamond" w:hAnsi="Garamond"/>
          <w:bCs/>
        </w:rPr>
        <w:t>1.</w:t>
      </w:r>
      <w:r w:rsidR="002003F8">
        <w:rPr>
          <w:rFonts w:ascii="Garamond" w:hAnsi="Garamond"/>
          <w:bCs/>
        </w:rPr>
        <w:t xml:space="preserve"> január 01. napján lé</w:t>
      </w:r>
      <w:r w:rsidR="00F93108">
        <w:rPr>
          <w:rFonts w:ascii="Garamond" w:hAnsi="Garamond"/>
          <w:bCs/>
        </w:rPr>
        <w:t>p hatályba..</w:t>
      </w:r>
    </w:p>
    <w:p w14:paraId="745BF64E" w14:textId="054B253E" w:rsidR="008541EE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</w:p>
    <w:p w14:paraId="58937B2D" w14:textId="19931C13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a)       e rendelet és</w:t>
      </w:r>
    </w:p>
    <w:p w14:paraId="0F7A5699" w14:textId="562FE38E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b) </w:t>
      </w:r>
      <w:r w:rsidR="00320470">
        <w:rPr>
          <w:rFonts w:ascii="Garamond" w:hAnsi="Garamond"/>
          <w:bCs/>
        </w:rPr>
        <w:t xml:space="preserve">    </w:t>
      </w:r>
      <w:r>
        <w:rPr>
          <w:rFonts w:ascii="Garamond" w:hAnsi="Garamond"/>
          <w:bCs/>
        </w:rPr>
        <w:t xml:space="preserve"> a</w:t>
      </w:r>
      <w:r w:rsidRPr="0049357F">
        <w:rPr>
          <w:rFonts w:ascii="Garamond" w:hAnsi="Garamond"/>
          <w:bCs/>
        </w:rPr>
        <w:t xml:space="preserve"> személyes gondoskodást nyújtó gyermekjóléti ellátásról, azok igénybevételéről és</w:t>
      </w:r>
      <w:r>
        <w:rPr>
          <w:rFonts w:ascii="Garamond" w:hAnsi="Garamond"/>
          <w:bCs/>
        </w:rPr>
        <w:t xml:space="preserve"> </w:t>
      </w:r>
      <w:r w:rsidRPr="0049357F">
        <w:rPr>
          <w:rFonts w:ascii="Garamond" w:hAnsi="Garamond"/>
          <w:bCs/>
        </w:rPr>
        <w:t>a gyermekétkeztetés intézményi térítési díjairól szóló 14/2018. (XI. 29.)  önkormányzati rendelet módosítás</w:t>
      </w:r>
      <w:r>
        <w:rPr>
          <w:rFonts w:ascii="Garamond" w:hAnsi="Garamond"/>
          <w:bCs/>
        </w:rPr>
        <w:t>áról szóló 13/2019. (XI. 29.) önkormányzati rendelet</w:t>
      </w:r>
    </w:p>
    <w:p w14:paraId="7589F218" w14:textId="2B122E28" w:rsidR="0049357F" w:rsidRP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e rendelet  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7F7F5BEE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8F1A8C">
        <w:rPr>
          <w:rFonts w:ascii="Garamond" w:hAnsi="Garamond"/>
        </w:rPr>
        <w:t>21.</w:t>
      </w:r>
      <w:r>
        <w:rPr>
          <w:rFonts w:ascii="Garamond" w:hAnsi="Garamond"/>
        </w:rPr>
        <w:t xml:space="preserve">. év november hónap </w:t>
      </w:r>
      <w:r w:rsidR="00653736">
        <w:rPr>
          <w:rFonts w:ascii="Garamond" w:hAnsi="Garamond"/>
        </w:rPr>
        <w:t>30</w:t>
      </w:r>
      <w:r>
        <w:rPr>
          <w:rFonts w:ascii="Garamond" w:hAnsi="Garamond"/>
        </w:rPr>
        <w:t>. 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3B7CF459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56D9AF3F" w14:textId="48A8058E" w:rsidR="00C36C27" w:rsidRPr="001805C6" w:rsidRDefault="00C36C27" w:rsidP="001805C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  <w:i/>
        </w:rPr>
      </w:pPr>
      <w:r w:rsidRPr="001805C6">
        <w:rPr>
          <w:rFonts w:ascii="Garamond" w:hAnsi="Garamond"/>
          <w:i/>
        </w:rPr>
        <w:t>melléklet a …/20</w:t>
      </w:r>
      <w:r w:rsidR="00113161">
        <w:rPr>
          <w:rFonts w:ascii="Garamond" w:hAnsi="Garamond"/>
          <w:i/>
        </w:rPr>
        <w:t>20</w:t>
      </w:r>
      <w:r w:rsidRPr="001805C6">
        <w:rPr>
          <w:rFonts w:ascii="Garamond" w:hAnsi="Garamond"/>
          <w:i/>
        </w:rPr>
        <w:t>. (XI.</w:t>
      </w:r>
      <w:r w:rsidR="004E2278">
        <w:rPr>
          <w:rFonts w:ascii="Garamond" w:hAnsi="Garamond"/>
          <w:i/>
        </w:rPr>
        <w:t xml:space="preserve"> 30</w:t>
      </w:r>
      <w:r w:rsidRPr="001805C6">
        <w:rPr>
          <w:rFonts w:ascii="Garamond" w:hAnsi="Garamond"/>
          <w:i/>
        </w:rPr>
        <w:t xml:space="preserve">.) </w:t>
      </w:r>
      <w:r w:rsidR="00113161">
        <w:rPr>
          <w:rFonts w:ascii="Garamond" w:hAnsi="Garamond"/>
          <w:i/>
        </w:rPr>
        <w:t xml:space="preserve"> </w:t>
      </w:r>
      <w:r w:rsidR="004E2278">
        <w:rPr>
          <w:rFonts w:ascii="Garamond" w:hAnsi="Garamond"/>
          <w:i/>
        </w:rPr>
        <w:t xml:space="preserve">önkormányzati </w:t>
      </w:r>
      <w:r w:rsidRPr="001805C6">
        <w:rPr>
          <w:rFonts w:ascii="Garamond" w:hAnsi="Garamond"/>
          <w:i/>
        </w:rPr>
        <w:t xml:space="preserve"> rendelet</w:t>
      </w:r>
      <w:r w:rsidR="00945742">
        <w:rPr>
          <w:rFonts w:ascii="Garamond" w:hAnsi="Garamond"/>
          <w:i/>
        </w:rPr>
        <w:t>-tervezethez</w:t>
      </w:r>
    </w:p>
    <w:p w14:paraId="7824F5C6" w14:textId="77777777" w:rsidR="001805C6" w:rsidRPr="00C36C27" w:rsidRDefault="001805C6" w:rsidP="001805C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286B108E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518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5D8CC78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9008639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6073ECBE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076D97B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7</w:t>
            </w:r>
          </w:p>
        </w:tc>
      </w:tr>
      <w:tr w:rsidR="001805C6" w14:paraId="770388C1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725AD82C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76229FF9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590CFB88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596C9E9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6F417E00" w:rsidR="001805C6" w:rsidRPr="00A6496D" w:rsidRDefault="00226CA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96652B">
              <w:rPr>
                <w:rFonts w:ascii="Garamond" w:hAnsi="Garamond"/>
                <w:bCs/>
                <w:sz w:val="22"/>
                <w:szCs w:val="22"/>
              </w:rPr>
              <w:t>62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 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07C214FE" w:rsidR="001805C6" w:rsidRDefault="005A2B3F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53026C6C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2206750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66610510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56</w:t>
            </w:r>
          </w:p>
        </w:tc>
      </w:tr>
      <w:tr w:rsidR="001805C6" w14:paraId="4033ADD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22</w:t>
            </w:r>
          </w:p>
        </w:tc>
      </w:tr>
      <w:tr w:rsidR="001805C6" w14:paraId="5446E2D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250</w:t>
            </w:r>
          </w:p>
        </w:tc>
      </w:tr>
      <w:tr w:rsidR="001805C6" w14:paraId="1053631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58</w:t>
            </w:r>
          </w:p>
        </w:tc>
      </w:tr>
      <w:tr w:rsidR="001805C6" w14:paraId="749A3AA2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77777777" w:rsidR="001805C6" w:rsidRPr="00A6496D" w:rsidRDefault="001805C6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386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26807162" w:rsidR="001805C6" w:rsidRDefault="005A2B3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77777777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164"/>
      </w:tblGrid>
      <w:tr w:rsidR="001805C6" w14:paraId="0551E942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405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8297A8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796798B7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7D0DB727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1805C6" w14:paraId="136933ED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3522693D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1805C6" w14:paraId="438D0C74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5A3CDBA8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53E5CF8A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50E1A85" w:rsidR="001805C6" w:rsidRPr="0096652B" w:rsidRDefault="005A6718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35457A1D" w:rsidR="001805C6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</w:t>
      </w:r>
      <w:proofErr w:type="spellEnd"/>
      <w:r w:rsidRPr="007F2BCA">
        <w:rPr>
          <w:rFonts w:ascii="Garamond" w:hAnsi="Garamond"/>
          <w:b/>
        </w:rPr>
        <w:t xml:space="preserve"> óvodában</w:t>
      </w:r>
    </w:p>
    <w:p w14:paraId="456A8C17" w14:textId="77777777" w:rsidR="007A0770" w:rsidRPr="007F2BCA" w:rsidRDefault="007A0770" w:rsidP="007A0770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proofErr w:type="spell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adagonkénti</w:t>
            </w:r>
            <w:proofErr w:type="spell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nyersanyag költségének</w:t>
            </w:r>
          </w:p>
          <w:p w14:paraId="77C3217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7A2A158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3BFBCCAF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69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3DA0D29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1B1C5BC4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449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proofErr w:type="spellStart"/>
      <w:r>
        <w:rPr>
          <w:rFonts w:ascii="Garamond" w:hAnsi="Garamond"/>
          <w:b/>
        </w:rPr>
        <w:t>Csanyteleki</w:t>
      </w:r>
      <w:proofErr w:type="spellEnd"/>
      <w:r>
        <w:rPr>
          <w:rFonts w:ascii="Garamond" w:hAnsi="Garamond"/>
          <w:b/>
        </w:rPr>
        <w:t xml:space="preserve">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proofErr w:type="spell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adagonkénti</w:t>
            </w:r>
            <w:proofErr w:type="spell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nyersanyag költségének</w:t>
            </w:r>
          </w:p>
          <w:p w14:paraId="357665F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182B395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92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7EDF497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7F0AD9B8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7729A300" w:rsidR="001805C6" w:rsidRPr="00A6496D" w:rsidRDefault="00226CA2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267C92">
              <w:rPr>
                <w:rFonts w:ascii="Garamond" w:hAnsi="Garamond"/>
                <w:bCs/>
                <w:sz w:val="22"/>
                <w:szCs w:val="22"/>
              </w:rPr>
              <w:t>72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4C6661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8091C"/>
    <w:rsid w:val="00081D09"/>
    <w:rsid w:val="000B3407"/>
    <w:rsid w:val="000C7C64"/>
    <w:rsid w:val="00113161"/>
    <w:rsid w:val="00176A87"/>
    <w:rsid w:val="001805C6"/>
    <w:rsid w:val="001D422B"/>
    <w:rsid w:val="001E5B7F"/>
    <w:rsid w:val="002003F8"/>
    <w:rsid w:val="00226CA2"/>
    <w:rsid w:val="00252C21"/>
    <w:rsid w:val="002531BD"/>
    <w:rsid w:val="00267C92"/>
    <w:rsid w:val="00281D4F"/>
    <w:rsid w:val="002F5FE5"/>
    <w:rsid w:val="00320470"/>
    <w:rsid w:val="00335177"/>
    <w:rsid w:val="00371CD3"/>
    <w:rsid w:val="00375A66"/>
    <w:rsid w:val="003F52E7"/>
    <w:rsid w:val="0049357F"/>
    <w:rsid w:val="004E2278"/>
    <w:rsid w:val="0053155B"/>
    <w:rsid w:val="005406D0"/>
    <w:rsid w:val="00587B18"/>
    <w:rsid w:val="00592E17"/>
    <w:rsid w:val="00592F13"/>
    <w:rsid w:val="005A2B3F"/>
    <w:rsid w:val="005A6718"/>
    <w:rsid w:val="00611402"/>
    <w:rsid w:val="00653736"/>
    <w:rsid w:val="00683D14"/>
    <w:rsid w:val="007245E0"/>
    <w:rsid w:val="0073458F"/>
    <w:rsid w:val="007358C4"/>
    <w:rsid w:val="007A0770"/>
    <w:rsid w:val="00821244"/>
    <w:rsid w:val="00825C3E"/>
    <w:rsid w:val="008541EE"/>
    <w:rsid w:val="008F1A8C"/>
    <w:rsid w:val="00945742"/>
    <w:rsid w:val="0096652B"/>
    <w:rsid w:val="009F38F4"/>
    <w:rsid w:val="00A47F6D"/>
    <w:rsid w:val="00A6496D"/>
    <w:rsid w:val="00AF4243"/>
    <w:rsid w:val="00B07AF7"/>
    <w:rsid w:val="00B93938"/>
    <w:rsid w:val="00BB091A"/>
    <w:rsid w:val="00BE5A97"/>
    <w:rsid w:val="00C36C27"/>
    <w:rsid w:val="00C91839"/>
    <w:rsid w:val="00CB48AF"/>
    <w:rsid w:val="00D230B6"/>
    <w:rsid w:val="00D4287B"/>
    <w:rsid w:val="00DA69C5"/>
    <w:rsid w:val="00F03DC7"/>
    <w:rsid w:val="00F35B25"/>
    <w:rsid w:val="00F6212C"/>
    <w:rsid w:val="00F9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2020-11-11T09:37:00Z</dcterms:created>
  <dcterms:modified xsi:type="dcterms:W3CDTF">2020-12-02T10:11:00Z</dcterms:modified>
</cp:coreProperties>
</file>